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5363" w14:textId="7CB99A0F" w:rsidR="00A60162" w:rsidRPr="00A60162" w:rsidRDefault="00A60162" w:rsidP="00A60162">
      <w:pPr>
        <w:spacing w:after="120" w:line="240" w:lineRule="auto"/>
        <w:ind w:left="1985" w:hanging="1985"/>
        <w:rPr>
          <w:rFonts w:ascii="Arial" w:eastAsia="DengXian" w:hAnsi="Arial" w:cs="Arial"/>
          <w:b/>
          <w:bCs/>
          <w:kern w:val="0"/>
          <w:sz w:val="24"/>
          <w:szCs w:val="24"/>
          <w:lang w:val="en-US" w:eastAsia="zh-CN"/>
          <w14:ligatures w14:val="none"/>
        </w:rPr>
      </w:pPr>
      <w:r w:rsidRPr="00A60162">
        <w:rPr>
          <w:rFonts w:ascii="Arial" w:eastAsia="DengXian" w:hAnsi="Arial" w:cs="Arial"/>
          <w:b/>
          <w:bCs/>
          <w:kern w:val="0"/>
          <w:sz w:val="24"/>
          <w:szCs w:val="24"/>
          <w:lang w:val="en-GB" w:eastAsia="zh-CN"/>
          <w14:ligatures w14:val="none"/>
        </w:rPr>
        <w:t>3GPP TSG-RAN WG4 Meeting #1</w:t>
      </w:r>
      <w:r w:rsidRPr="00A60162">
        <w:rPr>
          <w:rFonts w:ascii="Arial" w:eastAsia="DengXian" w:hAnsi="Arial" w:cs="Arial"/>
          <w:b/>
          <w:bCs/>
          <w:kern w:val="0"/>
          <w:sz w:val="24"/>
          <w:szCs w:val="24"/>
          <w:lang w:val="en-US" w:eastAsia="zh-CN"/>
          <w14:ligatures w14:val="none"/>
        </w:rPr>
        <w:t>14</w:t>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Arial" w:eastAsia="DengXian" w:hAnsi="Arial" w:cs="Arial"/>
          <w:b/>
          <w:bCs/>
          <w:kern w:val="0"/>
          <w:sz w:val="24"/>
          <w:szCs w:val="24"/>
          <w:lang w:val="en-GB" w:eastAsia="zh-CN"/>
          <w14:ligatures w14:val="none"/>
        </w:rPr>
        <w:t>R4-25</w:t>
      </w:r>
      <w:r w:rsidR="00451129">
        <w:rPr>
          <w:rFonts w:ascii="Arial" w:eastAsia="DengXian" w:hAnsi="Arial" w:cs="Arial"/>
          <w:b/>
          <w:bCs/>
          <w:kern w:val="0"/>
          <w:sz w:val="24"/>
          <w:szCs w:val="24"/>
          <w:lang w:val="en-GB" w:eastAsia="zh-CN"/>
          <w14:ligatures w14:val="none"/>
        </w:rPr>
        <w:t>01166</w:t>
      </w:r>
    </w:p>
    <w:p w14:paraId="5F90B4EA" w14:textId="0D24F84B" w:rsidR="00A60162" w:rsidRPr="00A60162" w:rsidRDefault="00A60162" w:rsidP="00A60162">
      <w:pPr>
        <w:widowControl w:val="0"/>
        <w:overflowPunct w:val="0"/>
        <w:autoSpaceDE w:val="0"/>
        <w:autoSpaceDN w:val="0"/>
        <w:adjustRightInd w:val="0"/>
        <w:spacing w:after="0" w:line="240" w:lineRule="auto"/>
        <w:textAlignment w:val="baseline"/>
        <w:rPr>
          <w:rFonts w:ascii="Arial" w:eastAsia="SimSun" w:hAnsi="Arial" w:cs="Times New Roman"/>
          <w:b/>
          <w:bCs/>
          <w:kern w:val="0"/>
          <w:sz w:val="24"/>
          <w:szCs w:val="20"/>
          <w:lang w:val="en-US" w:eastAsia="ja-JP"/>
          <w14:ligatures w14:val="none"/>
        </w:rPr>
      </w:pPr>
      <w:r w:rsidRPr="00A60162">
        <w:rPr>
          <w:rFonts w:ascii="Arial" w:eastAsia="SimSun" w:hAnsi="Arial" w:cs="Arial"/>
          <w:b/>
          <w:kern w:val="0"/>
          <w:sz w:val="24"/>
          <w:szCs w:val="24"/>
          <w:lang w:val="en-GB" w:eastAsia="zh-CN"/>
          <w14:ligatures w14:val="none"/>
        </w:rPr>
        <w:t>Athens, Greece, Feb 17 – 21, 2025</w:t>
      </w:r>
    </w:p>
    <w:p w14:paraId="0B36DAAB" w14:textId="77777777" w:rsidR="00F73442" w:rsidRDefault="00F73442" w:rsidP="00A60162">
      <w:pPr>
        <w:tabs>
          <w:tab w:val="left" w:pos="1985"/>
        </w:tabs>
        <w:ind w:left="1985" w:hanging="1985"/>
        <w:rPr>
          <w:rFonts w:ascii="Arial" w:eastAsia="Calibri" w:hAnsi="Arial" w:cs="Arial"/>
          <w:b/>
          <w:bCs/>
          <w:kern w:val="0"/>
          <w:sz w:val="24"/>
          <w:lang w:val="en-US"/>
          <w14:ligatures w14:val="none"/>
        </w:rPr>
      </w:pPr>
    </w:p>
    <w:p w14:paraId="4D797117" w14:textId="784BB39F" w:rsidR="00A60162" w:rsidRPr="00A60162" w:rsidRDefault="00A60162" w:rsidP="00A60162">
      <w:pPr>
        <w:tabs>
          <w:tab w:val="left" w:pos="1985"/>
        </w:tabs>
        <w:ind w:left="1985" w:hanging="1985"/>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Source:</w:t>
      </w:r>
      <w:r w:rsidRPr="00A60162">
        <w:rPr>
          <w:rFonts w:ascii="Arial" w:eastAsia="Calibri" w:hAnsi="Arial" w:cs="Arial"/>
          <w:b/>
          <w:bCs/>
          <w:kern w:val="0"/>
          <w:sz w:val="24"/>
          <w:lang w:val="en-US"/>
          <w14:ligatures w14:val="none"/>
        </w:rPr>
        <w:tab/>
        <w:t>Nokia</w:t>
      </w:r>
    </w:p>
    <w:p w14:paraId="46F45167" w14:textId="6E542228" w:rsidR="00A60162" w:rsidRPr="00A60162" w:rsidRDefault="00A60162" w:rsidP="00A60162">
      <w:pPr>
        <w:ind w:left="1985" w:hanging="1985"/>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Title:</w:t>
      </w:r>
      <w:r w:rsidRPr="00A60162">
        <w:rPr>
          <w:rFonts w:ascii="Arial" w:eastAsia="Calibri" w:hAnsi="Arial" w:cs="Arial"/>
          <w:b/>
          <w:bCs/>
          <w:kern w:val="0"/>
          <w:sz w:val="24"/>
          <w:lang w:val="en-US"/>
          <w14:ligatures w14:val="none"/>
        </w:rPr>
        <w:tab/>
      </w:r>
      <w:r w:rsidR="00C42E63">
        <w:rPr>
          <w:rFonts w:ascii="Arial" w:eastAsia="Calibri" w:hAnsi="Arial" w:cs="Arial"/>
          <w:b/>
          <w:bCs/>
          <w:kern w:val="0"/>
          <w:sz w:val="24"/>
          <w:lang w:val="en-US"/>
          <w14:ligatures w14:val="none"/>
        </w:rPr>
        <w:t>TP to TR 38.908 clause 6.</w:t>
      </w:r>
      <w:r w:rsidR="00451129">
        <w:rPr>
          <w:rFonts w:ascii="Arial" w:eastAsia="Calibri" w:hAnsi="Arial" w:cs="Arial"/>
          <w:b/>
          <w:bCs/>
          <w:kern w:val="0"/>
          <w:sz w:val="24"/>
          <w:lang w:val="en-US"/>
          <w14:ligatures w14:val="none"/>
        </w:rPr>
        <w:t>3</w:t>
      </w:r>
      <w:r w:rsidR="00C42E63">
        <w:rPr>
          <w:rFonts w:ascii="Arial" w:eastAsia="Calibri" w:hAnsi="Arial" w:cs="Arial"/>
          <w:b/>
          <w:bCs/>
          <w:kern w:val="0"/>
          <w:sz w:val="24"/>
          <w:lang w:val="en-US"/>
          <w14:ligatures w14:val="none"/>
        </w:rPr>
        <w:t xml:space="preserve"> </w:t>
      </w:r>
      <w:r w:rsidR="00451129">
        <w:rPr>
          <w:rFonts w:ascii="Arial" w:eastAsia="Calibri" w:hAnsi="Arial" w:cs="Arial"/>
          <w:b/>
          <w:bCs/>
          <w:kern w:val="0"/>
          <w:sz w:val="24"/>
          <w:lang w:val="en-US"/>
          <w14:ligatures w14:val="none"/>
        </w:rPr>
        <w:t>Test beams</w:t>
      </w:r>
    </w:p>
    <w:p w14:paraId="25E3B24A" w14:textId="3957B8E5" w:rsidR="00A60162" w:rsidRPr="00A60162" w:rsidRDefault="00A60162" w:rsidP="00A60162">
      <w:pPr>
        <w:rPr>
          <w:rFonts w:ascii="Arial" w:eastAsia="Calibri" w:hAnsi="Arial" w:cs="Arial"/>
          <w:b/>
          <w:bCs/>
          <w:kern w:val="0"/>
          <w:sz w:val="24"/>
          <w:lang w:val="en-US"/>
          <w14:ligatures w14:val="none"/>
        </w:rPr>
      </w:pPr>
      <w:r w:rsidRPr="00A60162">
        <w:rPr>
          <w:rFonts w:ascii="Arial" w:eastAsia="MS Mincho" w:hAnsi="Arial" w:cs="Arial"/>
          <w:b/>
          <w:bCs/>
          <w:kern w:val="0"/>
          <w:sz w:val="24"/>
          <w:szCs w:val="20"/>
          <w:lang w:val="en-US"/>
          <w14:ligatures w14:val="none"/>
        </w:rPr>
        <w:t>Agenda item:</w:t>
      </w:r>
      <w:r w:rsidRPr="00A60162">
        <w:rPr>
          <w:rFonts w:ascii="Times New Roman" w:eastAsia="Calibri" w:hAnsi="Times New Roman" w:cs="Times New Roman"/>
          <w:kern w:val="0"/>
          <w:sz w:val="20"/>
          <w:lang w:val="en-US"/>
          <w14:ligatures w14:val="none"/>
        </w:rPr>
        <w:t xml:space="preserve"> </w:t>
      </w:r>
      <w:r w:rsidRPr="00A60162">
        <w:rPr>
          <w:rFonts w:ascii="Arial" w:eastAsia="MS Mincho" w:hAnsi="Arial" w:cs="Arial"/>
          <w:b/>
          <w:bCs/>
          <w:kern w:val="0"/>
          <w:sz w:val="24"/>
          <w:szCs w:val="20"/>
          <w:lang w:val="en-US"/>
          <w14:ligatures w14:val="none"/>
        </w:rPr>
        <w:t xml:space="preserve">      </w:t>
      </w:r>
      <w:r w:rsidR="006A5B70" w:rsidRPr="006A5B70">
        <w:rPr>
          <w:rFonts w:ascii="Arial" w:eastAsia="MS Mincho" w:hAnsi="Arial" w:cs="Arial"/>
          <w:b/>
          <w:bCs/>
          <w:kern w:val="0"/>
          <w:sz w:val="24"/>
          <w:szCs w:val="20"/>
          <w:lang w:val="en-US"/>
          <w14:ligatures w14:val="none"/>
        </w:rPr>
        <w:t>7.13.2</w:t>
      </w:r>
      <w:r w:rsidR="006A5B70" w:rsidRPr="006A5B70">
        <w:rPr>
          <w:rFonts w:ascii="Arial" w:eastAsia="MS Mincho" w:hAnsi="Arial" w:cs="Arial"/>
          <w:b/>
          <w:bCs/>
          <w:kern w:val="0"/>
          <w:sz w:val="24"/>
          <w:szCs w:val="20"/>
          <w:lang w:val="en-US"/>
          <w14:ligatures w14:val="none"/>
        </w:rPr>
        <w:tab/>
      </w:r>
      <w:r w:rsidR="006A5B70">
        <w:rPr>
          <w:rFonts w:ascii="Arial" w:eastAsia="MS Mincho" w:hAnsi="Arial" w:cs="Arial"/>
          <w:b/>
          <w:bCs/>
          <w:kern w:val="0"/>
          <w:sz w:val="24"/>
          <w:szCs w:val="20"/>
          <w:lang w:val="en-US"/>
          <w14:ligatures w14:val="none"/>
        </w:rPr>
        <w:t>[</w:t>
      </w:r>
      <w:r w:rsidR="006A5B70" w:rsidRPr="006A5B70">
        <w:rPr>
          <w:rFonts w:ascii="Arial" w:eastAsia="MS Mincho" w:hAnsi="Arial" w:cs="Arial"/>
          <w:b/>
          <w:bCs/>
          <w:kern w:val="0"/>
          <w:sz w:val="24"/>
          <w:szCs w:val="20"/>
          <w:lang w:val="en-US"/>
          <w14:ligatures w14:val="none"/>
        </w:rPr>
        <w:t>Expected EIRP mask for upper 6GHz</w:t>
      </w:r>
      <w:r w:rsidR="006A5B70">
        <w:rPr>
          <w:rFonts w:ascii="Arial" w:eastAsia="MS Mincho" w:hAnsi="Arial" w:cs="Arial"/>
          <w:b/>
          <w:bCs/>
          <w:kern w:val="0"/>
          <w:sz w:val="24"/>
          <w:szCs w:val="20"/>
          <w:lang w:val="en-US"/>
          <w14:ligatures w14:val="none"/>
        </w:rPr>
        <w:t>]</w:t>
      </w:r>
    </w:p>
    <w:p w14:paraId="2B3B7A81" w14:textId="77777777" w:rsidR="00A60162" w:rsidRPr="00A60162" w:rsidRDefault="00A60162" w:rsidP="00A60162">
      <w:pPr>
        <w:tabs>
          <w:tab w:val="left" w:pos="1985"/>
        </w:tabs>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Document for:</w:t>
      </w:r>
      <w:r w:rsidRPr="00A60162">
        <w:rPr>
          <w:rFonts w:ascii="Arial" w:eastAsia="Calibri" w:hAnsi="Arial" w:cs="Arial"/>
          <w:b/>
          <w:bCs/>
          <w:kern w:val="0"/>
          <w:sz w:val="24"/>
          <w:lang w:val="en-US"/>
          <w14:ligatures w14:val="none"/>
        </w:rPr>
        <w:tab/>
        <w:t>Approval</w:t>
      </w:r>
    </w:p>
    <w:p w14:paraId="23D7747E" w14:textId="77777777" w:rsidR="00A60162" w:rsidRPr="00A60162" w:rsidRDefault="00A60162" w:rsidP="00A60162">
      <w:pPr>
        <w:tabs>
          <w:tab w:val="left" w:pos="1985"/>
        </w:tabs>
        <w:rPr>
          <w:rFonts w:ascii="Arial" w:eastAsia="Calibri" w:hAnsi="Arial" w:cs="Arial"/>
          <w:b/>
          <w:bCs/>
          <w:kern w:val="0"/>
          <w:sz w:val="24"/>
          <w:lang w:val="en-US"/>
          <w14:ligatures w14:val="none"/>
        </w:rPr>
      </w:pPr>
    </w:p>
    <w:p w14:paraId="1B9CC025" w14:textId="77777777" w:rsidR="00A60162" w:rsidRPr="00A60162" w:rsidRDefault="00A60162" w:rsidP="00A60162">
      <w:pPr>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bookmarkStart w:id="0" w:name="_Toc116995841"/>
      <w:r w:rsidRPr="00A60162">
        <w:rPr>
          <w:rFonts w:ascii="Arial" w:eastAsia="SimSun" w:hAnsi="Arial" w:cs="Times New Roman"/>
          <w:kern w:val="0"/>
          <w:sz w:val="36"/>
          <w:szCs w:val="20"/>
          <w:lang w:val="en-US"/>
          <w14:ligatures w14:val="none"/>
        </w:rPr>
        <w:t>Introduction</w:t>
      </w:r>
      <w:bookmarkEnd w:id="0"/>
    </w:p>
    <w:p w14:paraId="483702CD" w14:textId="3D5696E9" w:rsidR="00A60162" w:rsidRPr="00A60162" w:rsidRDefault="00C42E63" w:rsidP="00A60162">
      <w:pPr>
        <w:rPr>
          <w:rFonts w:ascii="Times New Roman" w:eastAsia="Calibri" w:hAnsi="Times New Roman" w:cs="Times New Roman"/>
          <w:kern w:val="0"/>
          <w:sz w:val="20"/>
          <w:lang w:val="en-US"/>
          <w14:ligatures w14:val="none"/>
        </w:rPr>
      </w:pPr>
      <w:r>
        <w:rPr>
          <w:rFonts w:ascii="Times New Roman" w:eastAsia="Calibri" w:hAnsi="Times New Roman" w:cs="Times New Roman"/>
          <w:kern w:val="0"/>
          <w:sz w:val="20"/>
          <w:lang w:val="en-US"/>
          <w14:ligatures w14:val="none"/>
        </w:rPr>
        <w:t xml:space="preserve">This </w:t>
      </w:r>
      <w:proofErr w:type="gramStart"/>
      <w:r>
        <w:rPr>
          <w:rFonts w:ascii="Times New Roman" w:eastAsia="Calibri" w:hAnsi="Times New Roman" w:cs="Times New Roman"/>
          <w:kern w:val="0"/>
          <w:sz w:val="20"/>
          <w:lang w:val="en-US"/>
          <w14:ligatures w14:val="none"/>
        </w:rPr>
        <w:t>it</w:t>
      </w:r>
      <w:proofErr w:type="gramEnd"/>
      <w:r>
        <w:rPr>
          <w:rFonts w:ascii="Times New Roman" w:eastAsia="Calibri" w:hAnsi="Times New Roman" w:cs="Times New Roman"/>
          <w:kern w:val="0"/>
          <w:sz w:val="20"/>
          <w:lang w:val="en-US"/>
          <w14:ligatures w14:val="none"/>
        </w:rPr>
        <w:t xml:space="preserve"> TP to TR 38.908 for clause </w:t>
      </w:r>
      <w:r w:rsidRPr="00C42E63">
        <w:rPr>
          <w:rFonts w:ascii="Times New Roman" w:eastAsia="Calibri" w:hAnsi="Times New Roman" w:cs="Times New Roman"/>
          <w:kern w:val="0"/>
          <w:sz w:val="20"/>
          <w:lang w:val="en-US"/>
          <w14:ligatures w14:val="none"/>
        </w:rPr>
        <w:t>6.2 The calculation for EEIRP mask</w:t>
      </w:r>
      <w:r>
        <w:rPr>
          <w:rFonts w:ascii="Times New Roman" w:eastAsia="Calibri" w:hAnsi="Times New Roman" w:cs="Times New Roman"/>
          <w:kern w:val="0"/>
          <w:sz w:val="20"/>
          <w:lang w:val="en-US"/>
          <w14:ligatures w14:val="none"/>
        </w:rPr>
        <w:t>. TP includes some updates and corrections of typos, to align with draftCR to core specification TS 38.104 and additional definitions for formula</w:t>
      </w:r>
      <w:r w:rsidR="006A5B70">
        <w:rPr>
          <w:rFonts w:ascii="Times New Roman" w:eastAsia="Calibri" w:hAnsi="Times New Roman" w:cs="Times New Roman"/>
          <w:kern w:val="0"/>
          <w:sz w:val="20"/>
          <w:lang w:val="en-US"/>
          <w14:ligatures w14:val="none"/>
        </w:rPr>
        <w:t xml:space="preserve"> for EEIRP calculation.</w:t>
      </w:r>
    </w:p>
    <w:p w14:paraId="7FFFEB13" w14:textId="1C23841E" w:rsidR="00C42E63" w:rsidRDefault="00C42E63" w:rsidP="00C42E63">
      <w:pPr>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r>
        <w:rPr>
          <w:rFonts w:ascii="Arial" w:eastAsia="SimSun" w:hAnsi="Arial" w:cs="Times New Roman"/>
          <w:kern w:val="0"/>
          <w:sz w:val="36"/>
          <w:szCs w:val="20"/>
          <w:lang w:val="en-US"/>
          <w14:ligatures w14:val="none"/>
        </w:rPr>
        <w:t>TP to TR 38.908</w:t>
      </w:r>
    </w:p>
    <w:p w14:paraId="4984A967" w14:textId="77777777" w:rsidR="00C42E63" w:rsidRPr="00C42E63" w:rsidRDefault="00C42E63" w:rsidP="00C42E6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p>
    <w:p w14:paraId="7569B6C3" w14:textId="2358702F" w:rsidR="00C42E63" w:rsidRPr="00C42E63" w:rsidRDefault="00C42E63" w:rsidP="00C42E63">
      <w:pPr>
        <w:rPr>
          <w:rFonts w:ascii="Times New Roman" w:eastAsia="Calibri" w:hAnsi="Times New Roman" w:cs="Times New Roman"/>
          <w:color w:val="FF0000"/>
          <w:kern w:val="0"/>
          <w:sz w:val="36"/>
          <w:szCs w:val="40"/>
          <w:lang w:val="en-US"/>
          <w14:ligatures w14:val="none"/>
        </w:rPr>
      </w:pPr>
      <w:r w:rsidRPr="00C42E63">
        <w:rPr>
          <w:rFonts w:ascii="Times New Roman" w:eastAsia="Calibri" w:hAnsi="Times New Roman" w:cs="Times New Roman"/>
          <w:color w:val="FF0000"/>
          <w:kern w:val="0"/>
          <w:sz w:val="36"/>
          <w:szCs w:val="40"/>
          <w:lang w:val="en-US"/>
          <w14:ligatures w14:val="none"/>
        </w:rPr>
        <w:t>&lt;Start of TP&gt;</w:t>
      </w:r>
    </w:p>
    <w:p w14:paraId="203E0E78" w14:textId="44545910" w:rsidR="00C42E63" w:rsidRDefault="00C42E63" w:rsidP="00C42E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24934"/>
      <w:r w:rsidRPr="00C42E63">
        <w:rPr>
          <w:rFonts w:ascii="Arial" w:eastAsia="Times New Roman" w:hAnsi="Arial" w:cs="Times New Roman"/>
          <w:kern w:val="0"/>
          <w:sz w:val="32"/>
          <w:szCs w:val="20"/>
          <w:lang w:val="en-GB" w:eastAsia="en-GB"/>
          <w14:ligatures w14:val="none"/>
        </w:rPr>
        <w:t>6.</w:t>
      </w:r>
      <w:r w:rsidR="00D47585">
        <w:rPr>
          <w:rFonts w:ascii="Arial" w:eastAsia="Times New Roman" w:hAnsi="Arial" w:cs="Times New Roman"/>
          <w:kern w:val="0"/>
          <w:sz w:val="32"/>
          <w:szCs w:val="20"/>
          <w:lang w:val="en-GB" w:eastAsia="en-GB"/>
          <w14:ligatures w14:val="none"/>
        </w:rPr>
        <w:t>3</w:t>
      </w:r>
      <w:r w:rsidRPr="00C42E63">
        <w:rPr>
          <w:rFonts w:ascii="Arial" w:eastAsia="Times New Roman" w:hAnsi="Arial" w:cs="Times New Roman"/>
          <w:kern w:val="0"/>
          <w:sz w:val="32"/>
          <w:szCs w:val="20"/>
          <w:lang w:val="en-GB" w:eastAsia="en-GB"/>
          <w14:ligatures w14:val="none"/>
        </w:rPr>
        <w:tab/>
        <w:t>T</w:t>
      </w:r>
      <w:r w:rsidR="00D47585">
        <w:rPr>
          <w:rFonts w:ascii="Arial" w:eastAsia="Times New Roman" w:hAnsi="Arial" w:cs="Times New Roman"/>
          <w:kern w:val="0"/>
          <w:sz w:val="32"/>
          <w:szCs w:val="20"/>
          <w:lang w:val="en-GB" w:eastAsia="en-GB"/>
          <w14:ligatures w14:val="none"/>
        </w:rPr>
        <w:t>est beams</w:t>
      </w:r>
      <w:bookmarkEnd w:id="1"/>
    </w:p>
    <w:p w14:paraId="0AAAD2E2" w14:textId="64DF0BD5" w:rsidR="00D47585" w:rsidRDefault="00D47585" w:rsidP="00D47585">
      <w:pPr>
        <w:pStyle w:val="RAN4H3"/>
        <w:numPr>
          <w:ilvl w:val="0"/>
          <w:numId w:val="0"/>
        </w:numPr>
        <w:rPr>
          <w:lang w:eastAsia="en-GB"/>
        </w:rPr>
      </w:pPr>
      <w:r>
        <w:rPr>
          <w:lang w:eastAsia="en-GB"/>
        </w:rPr>
        <w:t>6.3.1 Simulation results</w:t>
      </w:r>
    </w:p>
    <w:p w14:paraId="06F6123B" w14:textId="1F40EDFC" w:rsidR="00D47585" w:rsidRPr="00D47585" w:rsidRDefault="00D47585" w:rsidP="00D47585">
      <w:pPr>
        <w:spacing w:line="240" w:lineRule="auto"/>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The EEIRP calculation involves calculating the average EIRP over a defined set of elevation angles (around the base station, i.e. 360° azimuth) for the full range of beamforming directions. In this contribution two Reference Sets (RefSet1 and RefSet2) of the full range of beamforming directions is shown in Figure </w:t>
      </w:r>
      <w:r>
        <w:rPr>
          <w:rFonts w:ascii="Times New Roman" w:eastAsia="DengXian" w:hAnsi="Times New Roman" w:cs="Times New Roman"/>
          <w:sz w:val="20"/>
          <w:lang w:val="en-GB" w:eastAsia="zh-CN"/>
        </w:rPr>
        <w:t>6</w:t>
      </w:r>
      <w:r w:rsidRPr="00D47585">
        <w:rPr>
          <w:rFonts w:ascii="Times New Roman" w:eastAsia="DengXian" w:hAnsi="Times New Roman" w:cs="Times New Roman"/>
          <w:sz w:val="20"/>
          <w:lang w:val="en-GB" w:eastAsia="zh-CN"/>
        </w:rPr>
        <w:t>.</w:t>
      </w:r>
      <w:r>
        <w:rPr>
          <w:rFonts w:ascii="Times New Roman" w:eastAsia="DengXian" w:hAnsi="Times New Roman" w:cs="Times New Roman"/>
          <w:sz w:val="20"/>
          <w:lang w:val="en-GB" w:eastAsia="zh-CN"/>
        </w:rPr>
        <w:t>3.</w:t>
      </w:r>
      <w:r w:rsidRPr="00D47585">
        <w:rPr>
          <w:rFonts w:ascii="Times New Roman" w:eastAsia="DengXian" w:hAnsi="Times New Roman" w:cs="Times New Roman"/>
          <w:sz w:val="20"/>
          <w:lang w:val="en-GB" w:eastAsia="zh-CN"/>
        </w:rPr>
        <w:t xml:space="preserve">1-1 and 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.1-2, with the vertical steering range set to -16° ≤ θ</w:t>
      </w:r>
      <w:r w:rsidRPr="00D47585">
        <w:rPr>
          <w:rFonts w:ascii="Times New Roman" w:eastAsia="DengXian" w:hAnsi="Times New Roman" w:cs="Times New Roman"/>
          <w:sz w:val="20"/>
          <w:vertAlign w:val="subscript"/>
          <w:lang w:val="en-GB" w:eastAsia="zh-CN"/>
        </w:rPr>
        <w:t>etilt</w:t>
      </w:r>
      <w:r w:rsidRPr="00D47585">
        <w:rPr>
          <w:rFonts w:ascii="Times New Roman" w:eastAsia="DengXian" w:hAnsi="Times New Roman" w:cs="Times New Roman"/>
          <w:sz w:val="20"/>
          <w:lang w:val="en-GB" w:eastAsia="zh-CN"/>
        </w:rPr>
        <w:t xml:space="preserve"> ≤ 0° and -12° ≤ θ</w:t>
      </w:r>
      <w:r w:rsidRPr="00D47585">
        <w:rPr>
          <w:rFonts w:ascii="Times New Roman" w:eastAsia="DengXian" w:hAnsi="Times New Roman" w:cs="Times New Roman"/>
          <w:sz w:val="20"/>
          <w:vertAlign w:val="subscript"/>
          <w:lang w:val="en-GB" w:eastAsia="zh-CN"/>
        </w:rPr>
        <w:t>etilt</w:t>
      </w:r>
      <w:r w:rsidRPr="00D47585">
        <w:rPr>
          <w:rFonts w:ascii="Times New Roman" w:eastAsia="DengXian" w:hAnsi="Times New Roman" w:cs="Times New Roman"/>
          <w:sz w:val="20"/>
          <w:lang w:val="en-GB" w:eastAsia="zh-CN"/>
        </w:rPr>
        <w:t xml:space="preserve"> ≤ 0° respectively. The number of beamforming directions for these examples are 2057 and 1573 respectively, for a 1° steering resolution (i.e. 17 x 121 and 13 x 121). These figures are from the viewpoint of the UE into the BS antenna panel.</w:t>
      </w:r>
    </w:p>
    <w:p w14:paraId="29261EE1" w14:textId="77777777"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Aptos" w:eastAsia="DengXian" w:hAnsi="Aptos" w:cs="Times New Roman"/>
          <w:noProof/>
          <w:sz w:val="24"/>
          <w:szCs w:val="24"/>
          <w:lang w:val="en-GB" w:eastAsia="zh-CN"/>
        </w:rPr>
        <w:drawing>
          <wp:inline distT="0" distB="0" distL="0" distR="0" wp14:anchorId="30E0CD57" wp14:editId="3B3252A1">
            <wp:extent cx="5731510" cy="1293495"/>
            <wp:effectExtent l="0" t="0" r="2540" b="1905"/>
            <wp:docPr id="100697229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72298" name="Picture 1" descr="A graph of a graph&#10;&#10;Description automatically generated"/>
                    <pic:cNvPicPr/>
                  </pic:nvPicPr>
                  <pic:blipFill>
                    <a:blip r:embed="rId5"/>
                    <a:stretch>
                      <a:fillRect/>
                    </a:stretch>
                  </pic:blipFill>
                  <pic:spPr>
                    <a:xfrm>
                      <a:off x="0" y="0"/>
                      <a:ext cx="5731510" cy="1293495"/>
                    </a:xfrm>
                    <a:prstGeom prst="rect">
                      <a:avLst/>
                    </a:prstGeom>
                  </pic:spPr>
                </pic:pic>
              </a:graphicData>
            </a:graphic>
          </wp:inline>
        </w:drawing>
      </w:r>
    </w:p>
    <w:p w14:paraId="367B5A9E" w14:textId="488A87F5" w:rsidR="00D47585" w:rsidRPr="00D47585" w:rsidRDefault="00D47585" w:rsidP="00D47585">
      <w:pPr>
        <w:spacing w:line="240" w:lineRule="auto"/>
        <w:jc w:val="center"/>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.1-1: Reference Set 1 (RefSet1) of beamforming directions</w:t>
      </w:r>
    </w:p>
    <w:p w14:paraId="35503C6C" w14:textId="77777777" w:rsidR="00D47585" w:rsidRPr="00D47585" w:rsidRDefault="00D47585" w:rsidP="00D47585">
      <w:pPr>
        <w:spacing w:line="240" w:lineRule="auto"/>
        <w:jc w:val="center"/>
        <w:rPr>
          <w:rFonts w:ascii="Times New Roman" w:eastAsia="DengXian" w:hAnsi="Times New Roman" w:cs="Times New Roman"/>
          <w:sz w:val="20"/>
          <w:lang w:val="en-GB" w:eastAsia="zh-CN"/>
        </w:rPr>
      </w:pPr>
      <w:r w:rsidRPr="00D47585">
        <w:rPr>
          <w:rFonts w:ascii="Times New Roman" w:eastAsia="Calibri" w:hAnsi="Times New Roman" w:cs="Arial"/>
          <w:noProof/>
          <w:kern w:val="0"/>
          <w:sz w:val="20"/>
          <w:lang w:val="en-US"/>
          <w14:ligatures w14:val="none"/>
        </w:rPr>
        <w:lastRenderedPageBreak/>
        <w:drawing>
          <wp:inline distT="0" distB="0" distL="0" distR="0" wp14:anchorId="1498C408" wp14:editId="43A51CB4">
            <wp:extent cx="5721259" cy="1272976"/>
            <wp:effectExtent l="0" t="0" r="0" b="3810"/>
            <wp:docPr id="1108153661" name="Picture 1" descr="A graph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153661" name="Picture 1" descr="A graph with red dots&#10;&#10;Description automatically generated"/>
                    <pic:cNvPicPr/>
                  </pic:nvPicPr>
                  <pic:blipFill>
                    <a:blip r:embed="rId6"/>
                    <a:stretch>
                      <a:fillRect/>
                    </a:stretch>
                  </pic:blipFill>
                  <pic:spPr>
                    <a:xfrm>
                      <a:off x="0" y="0"/>
                      <a:ext cx="5764357" cy="1282565"/>
                    </a:xfrm>
                    <a:prstGeom prst="rect">
                      <a:avLst/>
                    </a:prstGeom>
                  </pic:spPr>
                </pic:pic>
              </a:graphicData>
            </a:graphic>
          </wp:inline>
        </w:drawing>
      </w:r>
    </w:p>
    <w:p w14:paraId="622AD54C" w14:textId="1CB71C42" w:rsidR="00D47585" w:rsidRPr="00D47585" w:rsidRDefault="00D47585" w:rsidP="00D47585">
      <w:pPr>
        <w:spacing w:line="240" w:lineRule="auto"/>
        <w:jc w:val="center"/>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.1-2: Reference Set 2 (RefSet2) of beamforming directions</w:t>
      </w:r>
    </w:p>
    <w:p w14:paraId="2045AB30"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Theoretically, this full range of beamforming directions are meant to be used for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p>
    <w:p w14:paraId="2BC51D77" w14:textId="77777777" w:rsidR="00D47585" w:rsidRPr="00D47585" w:rsidRDefault="00D47585" w:rsidP="00D47585">
      <w:pPr>
        <w:spacing w:line="240" w:lineRule="auto"/>
        <w:rPr>
          <w:rFonts w:ascii="Times New Roman" w:eastAsia="DengXian" w:hAnsi="Times New Roman" w:cs="Times New Roman"/>
          <w:sz w:val="20"/>
          <w:lang w:val="en-GB" w:eastAsia="zh-CN"/>
        </w:rPr>
      </w:pPr>
    </w:p>
    <w:p w14:paraId="44082D94" w14:textId="77777777" w:rsidR="00D47585" w:rsidRPr="00D47585" w:rsidRDefault="00D47585" w:rsidP="00D47585">
      <w:pPr>
        <w:spacing w:line="240" w:lineRule="auto"/>
        <w:rPr>
          <w:rFonts w:ascii="Times New Roman" w:eastAsia="DengXian" w:hAnsi="Times New Roman" w:cs="Times New Roman"/>
          <w:sz w:val="20"/>
          <w:lang w:val="en-GB" w:eastAsia="zh-CN"/>
        </w:rPr>
      </w:pPr>
    </w:p>
    <w:p w14:paraId="08C96E52" w14:textId="1126C4AC" w:rsidR="00D47585" w:rsidRPr="00D47585" w:rsidRDefault="00D47585" w:rsidP="00D47585">
      <w:pPr>
        <w:numPr>
          <w:ilvl w:val="2"/>
          <w:numId w:val="0"/>
        </w:numPr>
        <w:ind w:left="1224" w:hanging="504"/>
        <w:rPr>
          <w:rFonts w:ascii="Arial" w:eastAsia="Calibri" w:hAnsi="Arial" w:cs="Arial"/>
          <w:kern w:val="0"/>
          <w:sz w:val="24"/>
          <w:lang w:val="en-US"/>
          <w14:ligatures w14:val="none"/>
        </w:rPr>
      </w:pPr>
      <w:r>
        <w:rPr>
          <w:rFonts w:ascii="Arial" w:eastAsia="Calibri" w:hAnsi="Arial" w:cs="Arial"/>
          <w:kern w:val="0"/>
          <w:sz w:val="24"/>
          <w:lang w:val="en-US"/>
          <w14:ligatures w14:val="none"/>
        </w:rPr>
        <w:t>6.3</w:t>
      </w:r>
      <w:r w:rsidRPr="00D47585">
        <w:rPr>
          <w:rFonts w:ascii="Arial" w:eastAsia="Calibri" w:hAnsi="Arial" w:cs="Arial"/>
          <w:kern w:val="0"/>
          <w:sz w:val="24"/>
          <w:lang w:val="en-US"/>
          <w14:ligatures w14:val="none"/>
        </w:rPr>
        <w:t>.1.1 Test Beams Sets</w:t>
      </w:r>
    </w:p>
    <w:p w14:paraId="3299F451" w14:textId="77777777" w:rsidR="00D47585" w:rsidRPr="00D47585" w:rsidRDefault="00D47585" w:rsidP="00D47585">
      <w:pPr>
        <w:spacing w:line="240" w:lineRule="auto"/>
        <w:rPr>
          <w:rFonts w:ascii="Times New Roman" w:eastAsia="DengXian" w:hAnsi="Times New Roman" w:cs="Times New Roman"/>
          <w:sz w:val="20"/>
          <w:szCs w:val="20"/>
          <w:lang w:val="en-US" w:eastAsia="zh-CN"/>
        </w:rPr>
      </w:pPr>
      <w:r w:rsidRPr="00D47585">
        <w:rPr>
          <w:rFonts w:ascii="Times New Roman" w:eastAsia="DengXian" w:hAnsi="Times New Roman" w:cs="Times New Roman"/>
          <w:sz w:val="20"/>
          <w:szCs w:val="20"/>
          <w:lang w:val="en-US" w:eastAsia="zh-CN"/>
        </w:rPr>
        <w:t>It is undoubtably that using the full range of beamforming directions will amount to extensive test effort as the e.i.r.p.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p>
    <w:p w14:paraId="573E8790" w14:textId="3519753F" w:rsidR="00D47585" w:rsidRPr="00D47585" w:rsidRDefault="00D47585" w:rsidP="00D47585">
      <w:pPr>
        <w:spacing w:line="240" w:lineRule="auto"/>
        <w:rPr>
          <w:rFonts w:ascii="Times New Roman" w:eastAsia="DengXian" w:hAnsi="Times New Roman" w:cs="Times New Roman"/>
          <w:sz w:val="20"/>
          <w:szCs w:val="20"/>
          <w:lang w:val="en-US" w:eastAsia="zh-CN"/>
        </w:rPr>
      </w:pPr>
      <w:r w:rsidRPr="00D47585">
        <w:rPr>
          <w:rFonts w:ascii="Times New Roman" w:eastAsia="DengXian" w:hAnsi="Times New Roman" w:cs="Times New Roman"/>
          <w:sz w:val="20"/>
          <w:szCs w:val="20"/>
          <w:lang w:val="en-US" w:eastAsia="zh-CN"/>
        </w:rPr>
        <w:t xml:space="preserve">After some discussions, the following Test Beams Sets (TBSs) shown in Figure </w:t>
      </w:r>
      <w:r>
        <w:rPr>
          <w:rFonts w:ascii="Times New Roman" w:eastAsia="DengXian" w:hAnsi="Times New Roman" w:cs="Times New Roman"/>
          <w:sz w:val="20"/>
          <w:szCs w:val="20"/>
          <w:lang w:val="en-US" w:eastAsia="zh-CN"/>
        </w:rPr>
        <w:t>6.3</w:t>
      </w:r>
      <w:r w:rsidRPr="00D47585">
        <w:rPr>
          <w:rFonts w:ascii="Times New Roman" w:eastAsia="DengXian" w:hAnsi="Times New Roman" w:cs="Times New Roman"/>
          <w:sz w:val="20"/>
          <w:szCs w:val="20"/>
          <w:lang w:val="en-US" w:eastAsia="zh-CN"/>
        </w:rPr>
        <w:t xml:space="preserve">.1.1-1 and Figure </w:t>
      </w:r>
      <w:r>
        <w:rPr>
          <w:rFonts w:ascii="Times New Roman" w:eastAsia="DengXian" w:hAnsi="Times New Roman" w:cs="Times New Roman"/>
          <w:sz w:val="20"/>
          <w:szCs w:val="20"/>
          <w:lang w:val="en-US" w:eastAsia="zh-CN"/>
        </w:rPr>
        <w:t>6.3</w:t>
      </w:r>
      <w:r w:rsidRPr="00D47585">
        <w:rPr>
          <w:rFonts w:ascii="Times New Roman" w:eastAsia="DengXian" w:hAnsi="Times New Roman" w:cs="Times New Roman"/>
          <w:sz w:val="20"/>
          <w:szCs w:val="20"/>
          <w:lang w:val="en-US" w:eastAsia="zh-CN"/>
        </w:rPr>
        <w:t>.1.1-2 are evaluated against RefSet1 and RefSet2 respectively.</w:t>
      </w:r>
    </w:p>
    <w:p w14:paraId="14E38BBD"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r w:rsidRPr="00D47585">
        <w:rPr>
          <w:rFonts w:ascii="Times New Roman" w:eastAsia="Calibri" w:hAnsi="Times New Roman" w:cs="Arial"/>
          <w:noProof/>
          <w:kern w:val="0"/>
          <w:sz w:val="20"/>
          <w:lang w:val="en-US"/>
          <w14:ligatures w14:val="none"/>
        </w:rPr>
        <w:drawing>
          <wp:inline distT="0" distB="0" distL="0" distR="0" wp14:anchorId="304B0F44" wp14:editId="4A95706E">
            <wp:extent cx="6113145" cy="2331085"/>
            <wp:effectExtent l="0" t="0" r="1905" b="0"/>
            <wp:docPr id="1870728658" name="Picture 1" descr="A graph of numbers and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728658" name="Picture 1" descr="A graph of numbers and graphs&#10;&#10;Description automatically generated with medium confidence"/>
                    <pic:cNvPicPr/>
                  </pic:nvPicPr>
                  <pic:blipFill>
                    <a:blip r:embed="rId7"/>
                    <a:stretch>
                      <a:fillRect/>
                    </a:stretch>
                  </pic:blipFill>
                  <pic:spPr>
                    <a:xfrm>
                      <a:off x="0" y="0"/>
                      <a:ext cx="6113145" cy="2331085"/>
                    </a:xfrm>
                    <a:prstGeom prst="rect">
                      <a:avLst/>
                    </a:prstGeom>
                  </pic:spPr>
                </pic:pic>
              </a:graphicData>
            </a:graphic>
          </wp:inline>
        </w:drawing>
      </w:r>
    </w:p>
    <w:p w14:paraId="78747EC4" w14:textId="1D0E9B49" w:rsidR="00D47585" w:rsidRPr="00D47585" w:rsidRDefault="00D47585" w:rsidP="00D47585">
      <w:pPr>
        <w:spacing w:line="240" w:lineRule="auto"/>
        <w:jc w:val="center"/>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.1.1-1: Test Beams Sets for RefSet1</w:t>
      </w:r>
    </w:p>
    <w:p w14:paraId="28300C62" w14:textId="77777777" w:rsidR="00D47585" w:rsidRPr="00D47585" w:rsidRDefault="00D47585" w:rsidP="00D47585">
      <w:pPr>
        <w:spacing w:line="240" w:lineRule="auto"/>
        <w:rPr>
          <w:rFonts w:ascii="Times New Roman" w:eastAsia="Calibri" w:hAnsi="Times New Roman" w:cs="Arial"/>
          <w:noProof/>
          <w:kern w:val="0"/>
          <w:sz w:val="20"/>
          <w:lang w:val="en-US"/>
          <w14:ligatures w14:val="none"/>
        </w:rPr>
      </w:pPr>
    </w:p>
    <w:p w14:paraId="5657C3B9"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r w:rsidRPr="00D47585">
        <w:rPr>
          <w:rFonts w:ascii="Times New Roman" w:eastAsia="Calibri" w:hAnsi="Times New Roman" w:cs="Arial"/>
          <w:noProof/>
          <w:kern w:val="0"/>
          <w:sz w:val="20"/>
          <w:lang w:val="en-US"/>
          <w14:ligatures w14:val="none"/>
        </w:rPr>
        <w:lastRenderedPageBreak/>
        <w:drawing>
          <wp:inline distT="0" distB="0" distL="0" distR="0" wp14:anchorId="620705CC" wp14:editId="42765B25">
            <wp:extent cx="6113145" cy="2303145"/>
            <wp:effectExtent l="0" t="0" r="1905" b="1905"/>
            <wp:docPr id="251769814" name="Picture 1" descr="A group of graphs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69814" name="Picture 1" descr="A group of graphs with numbers&#10;&#10;Description automatically generated with medium confidence"/>
                    <pic:cNvPicPr/>
                  </pic:nvPicPr>
                  <pic:blipFill>
                    <a:blip r:embed="rId8"/>
                    <a:stretch>
                      <a:fillRect/>
                    </a:stretch>
                  </pic:blipFill>
                  <pic:spPr>
                    <a:xfrm>
                      <a:off x="0" y="0"/>
                      <a:ext cx="6113145" cy="2303145"/>
                    </a:xfrm>
                    <a:prstGeom prst="rect">
                      <a:avLst/>
                    </a:prstGeom>
                  </pic:spPr>
                </pic:pic>
              </a:graphicData>
            </a:graphic>
          </wp:inline>
        </w:drawing>
      </w:r>
    </w:p>
    <w:p w14:paraId="7FFC6BEA" w14:textId="523FCFD1" w:rsidR="00D47585" w:rsidRPr="00D47585" w:rsidRDefault="00D47585" w:rsidP="00D47585">
      <w:pPr>
        <w:spacing w:line="240" w:lineRule="auto"/>
        <w:jc w:val="center"/>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.1.1-2: Test Beams Sets for RefSet2</w:t>
      </w:r>
    </w:p>
    <w:p w14:paraId="11C4FCCD" w14:textId="77777777" w:rsidR="00D47585" w:rsidRPr="00D47585" w:rsidRDefault="00D47585" w:rsidP="00D47585">
      <w:pPr>
        <w:spacing w:line="240" w:lineRule="auto"/>
        <w:rPr>
          <w:rFonts w:ascii="Times New Roman" w:eastAsia="DengXian" w:hAnsi="Times New Roman" w:cs="Times New Roman"/>
          <w:sz w:val="20"/>
          <w:lang w:val="en-GB" w:eastAsia="zh-CN"/>
        </w:rPr>
      </w:pPr>
    </w:p>
    <w:p w14:paraId="4D2303A3" w14:textId="77777777" w:rsidR="00D47585" w:rsidRPr="00D47585" w:rsidRDefault="00D47585" w:rsidP="00D47585">
      <w:pPr>
        <w:spacing w:line="240" w:lineRule="auto"/>
        <w:rPr>
          <w:rFonts w:ascii="Times New Roman" w:eastAsia="DengXian" w:hAnsi="Times New Roman" w:cs="Times New Roman"/>
          <w:sz w:val="20"/>
          <w:szCs w:val="20"/>
          <w:lang w:val="en-US" w:eastAsia="zh-CN"/>
        </w:rPr>
      </w:pPr>
      <w:r w:rsidRPr="00D47585">
        <w:rPr>
          <w:rFonts w:ascii="Times New Roman" w:eastAsia="DengXian" w:hAnsi="Times New Roman" w:cs="Times New Roman"/>
          <w:sz w:val="20"/>
          <w:szCs w:val="20"/>
          <w:lang w:val="en-US" w:eastAsia="zh-CN"/>
        </w:rPr>
        <w:t>Each of the Test Beams in their respective set have equal weight.</w:t>
      </w:r>
    </w:p>
    <w:p w14:paraId="534F62C6" w14:textId="77777777" w:rsidR="00D47585" w:rsidRPr="00D47585" w:rsidRDefault="00D47585" w:rsidP="00D47585">
      <w:pPr>
        <w:spacing w:line="240" w:lineRule="auto"/>
        <w:rPr>
          <w:rFonts w:ascii="Times New Roman" w:eastAsia="DengXian" w:hAnsi="Times New Roman" w:cs="Times New Roman"/>
          <w:sz w:val="20"/>
          <w:szCs w:val="20"/>
          <w:lang w:val="en-US" w:eastAsia="zh-CN"/>
        </w:rPr>
      </w:pPr>
    </w:p>
    <w:p w14:paraId="278D289D" w14:textId="3D71CC1A" w:rsidR="00D47585" w:rsidRPr="00D47585" w:rsidRDefault="00D47585" w:rsidP="00D47585">
      <w:pPr>
        <w:numPr>
          <w:ilvl w:val="2"/>
          <w:numId w:val="0"/>
        </w:numPr>
        <w:ind w:left="1224" w:hanging="504"/>
        <w:rPr>
          <w:rFonts w:ascii="Arial" w:eastAsia="Calibri" w:hAnsi="Arial" w:cs="Arial"/>
          <w:kern w:val="0"/>
          <w:sz w:val="24"/>
          <w:lang w:val="en-US"/>
          <w14:ligatures w14:val="none"/>
        </w:rPr>
      </w:pPr>
      <w:r>
        <w:rPr>
          <w:rFonts w:ascii="Arial" w:eastAsia="Calibri" w:hAnsi="Arial" w:cs="Arial"/>
          <w:kern w:val="0"/>
          <w:sz w:val="24"/>
          <w:lang w:val="en-US"/>
          <w14:ligatures w14:val="none"/>
        </w:rPr>
        <w:t>6.3</w:t>
      </w:r>
      <w:r w:rsidRPr="00D47585">
        <w:rPr>
          <w:rFonts w:ascii="Arial" w:eastAsia="Calibri" w:hAnsi="Arial" w:cs="Arial"/>
          <w:kern w:val="0"/>
          <w:sz w:val="24"/>
          <w:lang w:val="en-US"/>
          <w14:ligatures w14:val="none"/>
        </w:rPr>
        <w:t>.1.2 Antenna configurations for evaluation</w:t>
      </w:r>
    </w:p>
    <w:p w14:paraId="6D5BCAFA" w14:textId="07095D06" w:rsidR="00D47585" w:rsidRPr="00D47585" w:rsidRDefault="00D47585" w:rsidP="00D47585">
      <w:pPr>
        <w:spacing w:line="240" w:lineRule="auto"/>
        <w:rPr>
          <w:rFonts w:ascii="Times New Roman" w:eastAsia="DengXian" w:hAnsi="Times New Roman" w:cs="Times New Roman"/>
          <w:sz w:val="20"/>
          <w:lang w:val="en-US" w:eastAsia="zh-CN"/>
        </w:rPr>
      </w:pPr>
      <w:r w:rsidRPr="00D47585">
        <w:rPr>
          <w:rFonts w:ascii="Times New Roman" w:eastAsia="DengXian" w:hAnsi="Times New Roman" w:cs="Times New Roman"/>
          <w:sz w:val="20"/>
          <w:lang w:val="en-US" w:eastAsia="zh-CN"/>
        </w:rPr>
        <w:t xml:space="preserve">These TBSs are evaluated over six different antenna configurations to show how suitable these Test Beams Sets are. The antenna parameters for these configurations are shown in Table </w:t>
      </w:r>
      <w:r>
        <w:rPr>
          <w:rFonts w:ascii="Times New Roman" w:eastAsia="DengXian" w:hAnsi="Times New Roman" w:cs="Times New Roman"/>
          <w:sz w:val="20"/>
          <w:lang w:val="en-US" w:eastAsia="zh-CN"/>
        </w:rPr>
        <w:t>6.3</w:t>
      </w:r>
      <w:r w:rsidRPr="00D47585">
        <w:rPr>
          <w:rFonts w:ascii="Times New Roman" w:eastAsia="DengXian" w:hAnsi="Times New Roman" w:cs="Times New Roman"/>
          <w:sz w:val="20"/>
          <w:lang w:val="en-US" w:eastAsia="zh-CN"/>
        </w:rPr>
        <w:t xml:space="preserve">.1.2-1 where </w:t>
      </w:r>
      <w:proofErr w:type="gramStart"/>
      <w:r w:rsidRPr="00D47585">
        <w:rPr>
          <w:rFonts w:ascii="Times New Roman" w:eastAsia="DengXian" w:hAnsi="Times New Roman" w:cs="Times New Roman"/>
          <w:sz w:val="20"/>
          <w:lang w:val="en-US" w:eastAsia="zh-CN"/>
        </w:rPr>
        <w:t>Config</w:t>
      </w:r>
      <w:proofErr w:type="gramEnd"/>
      <w:r w:rsidRPr="00D47585">
        <w:rPr>
          <w:rFonts w:ascii="Times New Roman" w:eastAsia="DengXian" w:hAnsi="Times New Roman" w:cs="Times New Roman"/>
          <w:sz w:val="20"/>
          <w:lang w:val="en-US" w:eastAsia="zh-CN"/>
        </w:rPr>
        <w:t xml:space="preserve"> 1 and 2 are non-sub-array antennas, whilst Config 3 to 6 contains sub-arrays.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2076"/>
        <w:gridCol w:w="993"/>
        <w:gridCol w:w="992"/>
        <w:gridCol w:w="992"/>
        <w:gridCol w:w="992"/>
        <w:gridCol w:w="993"/>
        <w:gridCol w:w="992"/>
      </w:tblGrid>
      <w:tr w:rsidR="00D47585" w:rsidRPr="00D47585" w14:paraId="1399A705" w14:textId="77777777" w:rsidTr="00747F35">
        <w:trPr>
          <w:trHeight w:val="300"/>
          <w:jc w:val="center"/>
        </w:trPr>
        <w:tc>
          <w:tcPr>
            <w:tcW w:w="3397" w:type="dxa"/>
            <w:gridSpan w:val="2"/>
            <w:vMerge w:val="restart"/>
            <w:shd w:val="clear" w:color="auto" w:fill="auto"/>
            <w:vAlign w:val="center"/>
            <w:hideMark/>
          </w:tcPr>
          <w:p w14:paraId="7586BEA5"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Parameter</w:t>
            </w:r>
          </w:p>
        </w:tc>
        <w:tc>
          <w:tcPr>
            <w:tcW w:w="5954" w:type="dxa"/>
            <w:gridSpan w:val="6"/>
            <w:shd w:val="clear" w:color="auto" w:fill="auto"/>
            <w:noWrap/>
            <w:vAlign w:val="center"/>
            <w:hideMark/>
          </w:tcPr>
          <w:p w14:paraId="4D4CBA73"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Antenna</w:t>
            </w:r>
          </w:p>
        </w:tc>
      </w:tr>
      <w:tr w:rsidR="00D47585" w:rsidRPr="00D47585" w14:paraId="0C21506A" w14:textId="77777777" w:rsidTr="00747F35">
        <w:trPr>
          <w:trHeight w:val="300"/>
          <w:jc w:val="center"/>
        </w:trPr>
        <w:tc>
          <w:tcPr>
            <w:tcW w:w="3397" w:type="dxa"/>
            <w:gridSpan w:val="2"/>
            <w:vMerge/>
            <w:vAlign w:val="center"/>
            <w:hideMark/>
          </w:tcPr>
          <w:p w14:paraId="08A92B1C"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993" w:type="dxa"/>
            <w:shd w:val="clear" w:color="auto" w:fill="auto"/>
            <w:noWrap/>
            <w:vAlign w:val="center"/>
            <w:hideMark/>
          </w:tcPr>
          <w:p w14:paraId="5CE77ECD"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1</w:t>
            </w:r>
          </w:p>
        </w:tc>
        <w:tc>
          <w:tcPr>
            <w:tcW w:w="992" w:type="dxa"/>
            <w:shd w:val="clear" w:color="auto" w:fill="auto"/>
            <w:noWrap/>
            <w:vAlign w:val="center"/>
            <w:hideMark/>
          </w:tcPr>
          <w:p w14:paraId="37F8701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2</w:t>
            </w:r>
          </w:p>
        </w:tc>
        <w:tc>
          <w:tcPr>
            <w:tcW w:w="992" w:type="dxa"/>
            <w:shd w:val="clear" w:color="auto" w:fill="auto"/>
            <w:noWrap/>
            <w:vAlign w:val="center"/>
            <w:hideMark/>
          </w:tcPr>
          <w:p w14:paraId="50EFFDBD"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3</w:t>
            </w:r>
          </w:p>
        </w:tc>
        <w:tc>
          <w:tcPr>
            <w:tcW w:w="992" w:type="dxa"/>
            <w:vAlign w:val="center"/>
          </w:tcPr>
          <w:p w14:paraId="21E6130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4</w:t>
            </w:r>
          </w:p>
        </w:tc>
        <w:tc>
          <w:tcPr>
            <w:tcW w:w="993" w:type="dxa"/>
            <w:vAlign w:val="center"/>
          </w:tcPr>
          <w:p w14:paraId="1274C57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5</w:t>
            </w:r>
          </w:p>
        </w:tc>
        <w:tc>
          <w:tcPr>
            <w:tcW w:w="992" w:type="dxa"/>
            <w:vAlign w:val="center"/>
          </w:tcPr>
          <w:p w14:paraId="24C747FC"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Config 6</w:t>
            </w:r>
          </w:p>
        </w:tc>
      </w:tr>
      <w:tr w:rsidR="00D47585" w:rsidRPr="00D47585" w14:paraId="32A57FF2" w14:textId="77777777" w:rsidTr="00747F35">
        <w:trPr>
          <w:trHeight w:val="300"/>
          <w:jc w:val="center"/>
        </w:trPr>
        <w:tc>
          <w:tcPr>
            <w:tcW w:w="1321" w:type="dxa"/>
            <w:vMerge w:val="restart"/>
            <w:shd w:val="clear" w:color="auto" w:fill="auto"/>
            <w:vAlign w:val="center"/>
            <w:hideMark/>
          </w:tcPr>
          <w:p w14:paraId="75169905"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Element</w:t>
            </w:r>
          </w:p>
        </w:tc>
        <w:tc>
          <w:tcPr>
            <w:tcW w:w="2076" w:type="dxa"/>
            <w:shd w:val="clear" w:color="auto" w:fill="auto"/>
            <w:vAlign w:val="center"/>
            <w:hideMark/>
          </w:tcPr>
          <w:p w14:paraId="7EF93C97"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Vertical HPBW (°)</w:t>
            </w:r>
          </w:p>
        </w:tc>
        <w:tc>
          <w:tcPr>
            <w:tcW w:w="993" w:type="dxa"/>
            <w:shd w:val="clear" w:color="auto" w:fill="auto"/>
            <w:noWrap/>
            <w:vAlign w:val="center"/>
            <w:hideMark/>
          </w:tcPr>
          <w:p w14:paraId="3A965CB9"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2" w:type="dxa"/>
            <w:shd w:val="clear" w:color="auto" w:fill="auto"/>
            <w:noWrap/>
            <w:vAlign w:val="center"/>
            <w:hideMark/>
          </w:tcPr>
          <w:p w14:paraId="35700664"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65</w:t>
            </w:r>
          </w:p>
        </w:tc>
        <w:tc>
          <w:tcPr>
            <w:tcW w:w="992" w:type="dxa"/>
            <w:shd w:val="clear" w:color="auto" w:fill="auto"/>
            <w:noWrap/>
            <w:vAlign w:val="center"/>
            <w:hideMark/>
          </w:tcPr>
          <w:p w14:paraId="25B1F45C"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65</w:t>
            </w:r>
          </w:p>
        </w:tc>
        <w:tc>
          <w:tcPr>
            <w:tcW w:w="992" w:type="dxa"/>
            <w:vAlign w:val="center"/>
          </w:tcPr>
          <w:p w14:paraId="36F83295"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65</w:t>
            </w:r>
          </w:p>
        </w:tc>
        <w:tc>
          <w:tcPr>
            <w:tcW w:w="993" w:type="dxa"/>
            <w:vAlign w:val="center"/>
          </w:tcPr>
          <w:p w14:paraId="6AB94AB4"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65</w:t>
            </w:r>
          </w:p>
        </w:tc>
        <w:tc>
          <w:tcPr>
            <w:tcW w:w="992" w:type="dxa"/>
            <w:vAlign w:val="center"/>
          </w:tcPr>
          <w:p w14:paraId="6173CDA8"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65</w:t>
            </w:r>
          </w:p>
        </w:tc>
      </w:tr>
      <w:tr w:rsidR="00D47585" w:rsidRPr="00D47585" w14:paraId="2C921377" w14:textId="77777777" w:rsidTr="00747F35">
        <w:trPr>
          <w:trHeight w:val="300"/>
          <w:jc w:val="center"/>
        </w:trPr>
        <w:tc>
          <w:tcPr>
            <w:tcW w:w="1321" w:type="dxa"/>
            <w:vMerge/>
            <w:vAlign w:val="center"/>
            <w:hideMark/>
          </w:tcPr>
          <w:p w14:paraId="122A3F8F"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79D4FFDA"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Horizontal HPBW (°)</w:t>
            </w:r>
          </w:p>
        </w:tc>
        <w:tc>
          <w:tcPr>
            <w:tcW w:w="993" w:type="dxa"/>
            <w:shd w:val="clear" w:color="auto" w:fill="auto"/>
            <w:noWrap/>
            <w:vAlign w:val="center"/>
            <w:hideMark/>
          </w:tcPr>
          <w:p w14:paraId="7B684328"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2" w:type="dxa"/>
            <w:shd w:val="clear" w:color="auto" w:fill="auto"/>
            <w:noWrap/>
            <w:vAlign w:val="center"/>
            <w:hideMark/>
          </w:tcPr>
          <w:p w14:paraId="69E54433"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2" w:type="dxa"/>
            <w:shd w:val="clear" w:color="auto" w:fill="auto"/>
            <w:noWrap/>
            <w:vAlign w:val="center"/>
            <w:hideMark/>
          </w:tcPr>
          <w:p w14:paraId="1B763D4F"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2" w:type="dxa"/>
            <w:vAlign w:val="center"/>
          </w:tcPr>
          <w:p w14:paraId="221ABEF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3" w:type="dxa"/>
            <w:vAlign w:val="center"/>
          </w:tcPr>
          <w:p w14:paraId="771BE2B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c>
          <w:tcPr>
            <w:tcW w:w="992" w:type="dxa"/>
            <w:vAlign w:val="center"/>
          </w:tcPr>
          <w:p w14:paraId="03D5650B"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90</w:t>
            </w:r>
          </w:p>
        </w:tc>
      </w:tr>
      <w:tr w:rsidR="00D47585" w:rsidRPr="00D47585" w14:paraId="30B4E2F6" w14:textId="77777777" w:rsidTr="00747F35">
        <w:trPr>
          <w:trHeight w:val="300"/>
          <w:jc w:val="center"/>
        </w:trPr>
        <w:tc>
          <w:tcPr>
            <w:tcW w:w="1321" w:type="dxa"/>
            <w:vMerge/>
            <w:vAlign w:val="center"/>
            <w:hideMark/>
          </w:tcPr>
          <w:p w14:paraId="7B01861B"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0482BDC3"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Element gain (dBi)</w:t>
            </w:r>
          </w:p>
        </w:tc>
        <w:tc>
          <w:tcPr>
            <w:tcW w:w="993" w:type="dxa"/>
            <w:shd w:val="clear" w:color="auto" w:fill="auto"/>
            <w:noWrap/>
            <w:vAlign w:val="center"/>
            <w:hideMark/>
          </w:tcPr>
          <w:p w14:paraId="26B6905F"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5.5</w:t>
            </w:r>
          </w:p>
        </w:tc>
        <w:tc>
          <w:tcPr>
            <w:tcW w:w="992" w:type="dxa"/>
            <w:shd w:val="clear" w:color="auto" w:fill="auto"/>
            <w:noWrap/>
            <w:vAlign w:val="center"/>
            <w:hideMark/>
          </w:tcPr>
          <w:p w14:paraId="44CD5EA2"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5.5</w:t>
            </w:r>
          </w:p>
        </w:tc>
        <w:tc>
          <w:tcPr>
            <w:tcW w:w="992" w:type="dxa"/>
            <w:shd w:val="clear" w:color="auto" w:fill="auto"/>
            <w:noWrap/>
            <w:vAlign w:val="center"/>
            <w:hideMark/>
          </w:tcPr>
          <w:p w14:paraId="15B449B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6.4</w:t>
            </w:r>
          </w:p>
        </w:tc>
        <w:tc>
          <w:tcPr>
            <w:tcW w:w="992" w:type="dxa"/>
            <w:vAlign w:val="center"/>
          </w:tcPr>
          <w:p w14:paraId="407BC0CD"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6.6</w:t>
            </w:r>
          </w:p>
        </w:tc>
        <w:tc>
          <w:tcPr>
            <w:tcW w:w="993" w:type="dxa"/>
            <w:vAlign w:val="center"/>
          </w:tcPr>
          <w:p w14:paraId="66A04679"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6.6</w:t>
            </w:r>
          </w:p>
        </w:tc>
        <w:tc>
          <w:tcPr>
            <w:tcW w:w="992" w:type="dxa"/>
            <w:vAlign w:val="center"/>
          </w:tcPr>
          <w:p w14:paraId="2DBC6D2B"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6.8</w:t>
            </w:r>
          </w:p>
        </w:tc>
      </w:tr>
      <w:tr w:rsidR="00D47585" w:rsidRPr="00D47585" w14:paraId="68935922" w14:textId="77777777" w:rsidTr="00747F35">
        <w:trPr>
          <w:trHeight w:val="300"/>
          <w:jc w:val="center"/>
        </w:trPr>
        <w:tc>
          <w:tcPr>
            <w:tcW w:w="1321" w:type="dxa"/>
            <w:vMerge/>
            <w:vAlign w:val="center"/>
            <w:hideMark/>
          </w:tcPr>
          <w:p w14:paraId="2673D721"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4510C5B6"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Front-to-back ratio (H/V) (dB)</w:t>
            </w:r>
          </w:p>
        </w:tc>
        <w:tc>
          <w:tcPr>
            <w:tcW w:w="993" w:type="dxa"/>
            <w:shd w:val="clear" w:color="auto" w:fill="auto"/>
            <w:noWrap/>
            <w:vAlign w:val="center"/>
            <w:hideMark/>
          </w:tcPr>
          <w:p w14:paraId="2F7D9DDA"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c>
          <w:tcPr>
            <w:tcW w:w="992" w:type="dxa"/>
            <w:shd w:val="clear" w:color="auto" w:fill="auto"/>
            <w:noWrap/>
            <w:vAlign w:val="center"/>
            <w:hideMark/>
          </w:tcPr>
          <w:p w14:paraId="011D79A8"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c>
          <w:tcPr>
            <w:tcW w:w="992" w:type="dxa"/>
            <w:shd w:val="clear" w:color="auto" w:fill="auto"/>
            <w:noWrap/>
            <w:vAlign w:val="center"/>
            <w:hideMark/>
          </w:tcPr>
          <w:p w14:paraId="62D0E41E"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c>
          <w:tcPr>
            <w:tcW w:w="992" w:type="dxa"/>
            <w:vAlign w:val="center"/>
          </w:tcPr>
          <w:p w14:paraId="02CC34AF"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c>
          <w:tcPr>
            <w:tcW w:w="993" w:type="dxa"/>
            <w:vAlign w:val="center"/>
          </w:tcPr>
          <w:p w14:paraId="6F0DDE1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c>
          <w:tcPr>
            <w:tcW w:w="992" w:type="dxa"/>
            <w:vAlign w:val="center"/>
          </w:tcPr>
          <w:p w14:paraId="020DDAE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30</w:t>
            </w:r>
          </w:p>
        </w:tc>
      </w:tr>
      <w:tr w:rsidR="00D47585" w:rsidRPr="00D47585" w14:paraId="05CE5842" w14:textId="77777777" w:rsidTr="00747F35">
        <w:trPr>
          <w:trHeight w:val="300"/>
          <w:jc w:val="center"/>
        </w:trPr>
        <w:tc>
          <w:tcPr>
            <w:tcW w:w="1321" w:type="dxa"/>
            <w:vMerge w:val="restart"/>
            <w:shd w:val="clear" w:color="auto" w:fill="auto"/>
            <w:vAlign w:val="center"/>
            <w:hideMark/>
          </w:tcPr>
          <w:p w14:paraId="77CF544D"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Array configuration</w:t>
            </w:r>
          </w:p>
        </w:tc>
        <w:tc>
          <w:tcPr>
            <w:tcW w:w="2076" w:type="dxa"/>
            <w:shd w:val="clear" w:color="auto" w:fill="auto"/>
            <w:vAlign w:val="center"/>
            <w:hideMark/>
          </w:tcPr>
          <w:p w14:paraId="67E214D7"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Number of rows</w:t>
            </w:r>
          </w:p>
        </w:tc>
        <w:tc>
          <w:tcPr>
            <w:tcW w:w="993" w:type="dxa"/>
            <w:shd w:val="clear" w:color="auto" w:fill="auto"/>
            <w:noWrap/>
            <w:vAlign w:val="center"/>
            <w:hideMark/>
          </w:tcPr>
          <w:p w14:paraId="67467A82"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c>
          <w:tcPr>
            <w:tcW w:w="992" w:type="dxa"/>
            <w:shd w:val="clear" w:color="auto" w:fill="auto"/>
            <w:noWrap/>
            <w:vAlign w:val="center"/>
            <w:hideMark/>
          </w:tcPr>
          <w:p w14:paraId="15D6B77A"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c>
          <w:tcPr>
            <w:tcW w:w="992" w:type="dxa"/>
            <w:shd w:val="clear" w:color="auto" w:fill="auto"/>
            <w:noWrap/>
            <w:vAlign w:val="center"/>
            <w:hideMark/>
          </w:tcPr>
          <w:p w14:paraId="69498C8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2" w:type="dxa"/>
            <w:vAlign w:val="center"/>
          </w:tcPr>
          <w:p w14:paraId="45A0DC4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3" w:type="dxa"/>
            <w:vAlign w:val="center"/>
          </w:tcPr>
          <w:p w14:paraId="472F635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2" w:type="dxa"/>
            <w:vAlign w:val="center"/>
          </w:tcPr>
          <w:p w14:paraId="0002C864"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r>
      <w:tr w:rsidR="00D47585" w:rsidRPr="00D47585" w14:paraId="604DCD05" w14:textId="77777777" w:rsidTr="00747F35">
        <w:trPr>
          <w:trHeight w:val="300"/>
          <w:jc w:val="center"/>
        </w:trPr>
        <w:tc>
          <w:tcPr>
            <w:tcW w:w="1321" w:type="dxa"/>
            <w:vMerge/>
            <w:vAlign w:val="center"/>
            <w:hideMark/>
          </w:tcPr>
          <w:p w14:paraId="581C8ABB"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5A031CCB"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Number of columns</w:t>
            </w:r>
          </w:p>
        </w:tc>
        <w:tc>
          <w:tcPr>
            <w:tcW w:w="993" w:type="dxa"/>
            <w:shd w:val="clear" w:color="auto" w:fill="auto"/>
            <w:noWrap/>
            <w:vAlign w:val="center"/>
            <w:hideMark/>
          </w:tcPr>
          <w:p w14:paraId="447477F4"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2" w:type="dxa"/>
            <w:shd w:val="clear" w:color="auto" w:fill="auto"/>
            <w:noWrap/>
            <w:vAlign w:val="center"/>
            <w:hideMark/>
          </w:tcPr>
          <w:p w14:paraId="432AAE2C"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2" w:type="dxa"/>
            <w:shd w:val="clear" w:color="auto" w:fill="auto"/>
            <w:noWrap/>
            <w:vAlign w:val="center"/>
            <w:hideMark/>
          </w:tcPr>
          <w:p w14:paraId="5768A25A"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c>
          <w:tcPr>
            <w:tcW w:w="992" w:type="dxa"/>
            <w:vAlign w:val="center"/>
          </w:tcPr>
          <w:p w14:paraId="642944C3"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8</w:t>
            </w:r>
          </w:p>
        </w:tc>
        <w:tc>
          <w:tcPr>
            <w:tcW w:w="993" w:type="dxa"/>
            <w:vAlign w:val="center"/>
          </w:tcPr>
          <w:p w14:paraId="1E3FE68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c>
          <w:tcPr>
            <w:tcW w:w="992" w:type="dxa"/>
            <w:vAlign w:val="center"/>
          </w:tcPr>
          <w:p w14:paraId="147B7BEC"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16</w:t>
            </w:r>
          </w:p>
        </w:tc>
      </w:tr>
      <w:tr w:rsidR="00D47585" w:rsidRPr="00D47585" w14:paraId="0B3F1740" w14:textId="77777777" w:rsidTr="00747F35">
        <w:trPr>
          <w:trHeight w:val="300"/>
          <w:jc w:val="center"/>
        </w:trPr>
        <w:tc>
          <w:tcPr>
            <w:tcW w:w="1321" w:type="dxa"/>
            <w:vMerge/>
            <w:vAlign w:val="center"/>
            <w:hideMark/>
          </w:tcPr>
          <w:p w14:paraId="23BF332D"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791B1093"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Sub-array</w:t>
            </w:r>
          </w:p>
        </w:tc>
        <w:tc>
          <w:tcPr>
            <w:tcW w:w="993" w:type="dxa"/>
            <w:shd w:val="clear" w:color="auto" w:fill="auto"/>
            <w:noWrap/>
            <w:vAlign w:val="center"/>
            <w:hideMark/>
          </w:tcPr>
          <w:p w14:paraId="1E57BF55"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w:t>
            </w:r>
          </w:p>
        </w:tc>
        <w:tc>
          <w:tcPr>
            <w:tcW w:w="992" w:type="dxa"/>
            <w:shd w:val="clear" w:color="auto" w:fill="auto"/>
            <w:noWrap/>
            <w:vAlign w:val="center"/>
            <w:hideMark/>
          </w:tcPr>
          <w:p w14:paraId="2753D0F5"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w:t>
            </w:r>
          </w:p>
        </w:tc>
        <w:tc>
          <w:tcPr>
            <w:tcW w:w="992" w:type="dxa"/>
            <w:shd w:val="clear" w:color="auto" w:fill="auto"/>
            <w:noWrap/>
            <w:vAlign w:val="center"/>
            <w:hideMark/>
          </w:tcPr>
          <w:p w14:paraId="55841FDE"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3x1</w:t>
            </w:r>
          </w:p>
        </w:tc>
        <w:tc>
          <w:tcPr>
            <w:tcW w:w="992" w:type="dxa"/>
            <w:vAlign w:val="center"/>
          </w:tcPr>
          <w:p w14:paraId="48C771D2"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2x1</w:t>
            </w:r>
          </w:p>
        </w:tc>
        <w:tc>
          <w:tcPr>
            <w:tcW w:w="993" w:type="dxa"/>
            <w:vAlign w:val="center"/>
          </w:tcPr>
          <w:p w14:paraId="26666DE4"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3x1</w:t>
            </w:r>
          </w:p>
        </w:tc>
        <w:tc>
          <w:tcPr>
            <w:tcW w:w="992" w:type="dxa"/>
            <w:vAlign w:val="center"/>
          </w:tcPr>
          <w:p w14:paraId="42928D2F"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2x1</w:t>
            </w:r>
          </w:p>
        </w:tc>
      </w:tr>
      <w:tr w:rsidR="00D47585" w:rsidRPr="00D47585" w14:paraId="00D6C9A0" w14:textId="77777777" w:rsidTr="00747F35">
        <w:trPr>
          <w:trHeight w:val="300"/>
          <w:jc w:val="center"/>
        </w:trPr>
        <w:tc>
          <w:tcPr>
            <w:tcW w:w="1321" w:type="dxa"/>
            <w:vMerge/>
            <w:vAlign w:val="center"/>
            <w:hideMark/>
          </w:tcPr>
          <w:p w14:paraId="0E6B9731"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5093FB55"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Sub-array pre-tilt: (°)</w:t>
            </w:r>
          </w:p>
        </w:tc>
        <w:tc>
          <w:tcPr>
            <w:tcW w:w="993" w:type="dxa"/>
            <w:shd w:val="clear" w:color="auto" w:fill="auto"/>
            <w:noWrap/>
            <w:vAlign w:val="center"/>
            <w:hideMark/>
          </w:tcPr>
          <w:p w14:paraId="581DBF20"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w:t>
            </w:r>
          </w:p>
        </w:tc>
        <w:tc>
          <w:tcPr>
            <w:tcW w:w="992" w:type="dxa"/>
            <w:shd w:val="clear" w:color="auto" w:fill="auto"/>
            <w:noWrap/>
            <w:vAlign w:val="center"/>
            <w:hideMark/>
          </w:tcPr>
          <w:p w14:paraId="083A00E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w:t>
            </w:r>
          </w:p>
        </w:tc>
        <w:tc>
          <w:tcPr>
            <w:tcW w:w="992" w:type="dxa"/>
            <w:shd w:val="clear" w:color="auto" w:fill="auto"/>
            <w:noWrap/>
            <w:vAlign w:val="center"/>
            <w:hideMark/>
          </w:tcPr>
          <w:p w14:paraId="34413BF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6</w:t>
            </w:r>
          </w:p>
        </w:tc>
        <w:tc>
          <w:tcPr>
            <w:tcW w:w="992" w:type="dxa"/>
            <w:vAlign w:val="center"/>
          </w:tcPr>
          <w:p w14:paraId="45A6465A"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w:t>
            </w:r>
          </w:p>
        </w:tc>
        <w:tc>
          <w:tcPr>
            <w:tcW w:w="993" w:type="dxa"/>
            <w:vAlign w:val="center"/>
          </w:tcPr>
          <w:p w14:paraId="16E5B973"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w:t>
            </w:r>
          </w:p>
        </w:tc>
        <w:tc>
          <w:tcPr>
            <w:tcW w:w="992" w:type="dxa"/>
            <w:vAlign w:val="center"/>
          </w:tcPr>
          <w:p w14:paraId="0608209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w:t>
            </w:r>
          </w:p>
        </w:tc>
      </w:tr>
      <w:tr w:rsidR="00D47585" w:rsidRPr="00D47585" w14:paraId="1C918AB3" w14:textId="77777777" w:rsidTr="00747F35">
        <w:trPr>
          <w:trHeight w:val="300"/>
          <w:jc w:val="center"/>
        </w:trPr>
        <w:tc>
          <w:tcPr>
            <w:tcW w:w="1321" w:type="dxa"/>
            <w:vMerge/>
            <w:vAlign w:val="center"/>
            <w:hideMark/>
          </w:tcPr>
          <w:p w14:paraId="4B01BC44"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1CA05EF0"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Vertical spacing (λ)</w:t>
            </w:r>
          </w:p>
        </w:tc>
        <w:tc>
          <w:tcPr>
            <w:tcW w:w="993" w:type="dxa"/>
            <w:shd w:val="clear" w:color="auto" w:fill="auto"/>
            <w:noWrap/>
            <w:vAlign w:val="center"/>
            <w:hideMark/>
          </w:tcPr>
          <w:p w14:paraId="4F66E12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2" w:type="dxa"/>
            <w:shd w:val="clear" w:color="auto" w:fill="auto"/>
            <w:noWrap/>
            <w:vAlign w:val="center"/>
            <w:hideMark/>
          </w:tcPr>
          <w:p w14:paraId="38D83EFB"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0.7</w:t>
            </w:r>
          </w:p>
        </w:tc>
        <w:tc>
          <w:tcPr>
            <w:tcW w:w="992" w:type="dxa"/>
            <w:shd w:val="clear" w:color="auto" w:fill="auto"/>
            <w:noWrap/>
            <w:vAlign w:val="center"/>
            <w:hideMark/>
          </w:tcPr>
          <w:p w14:paraId="5AF4E44C"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2.1</w:t>
            </w:r>
          </w:p>
        </w:tc>
        <w:tc>
          <w:tcPr>
            <w:tcW w:w="992" w:type="dxa"/>
            <w:vAlign w:val="center"/>
          </w:tcPr>
          <w:p w14:paraId="7FE70B87"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1.4</w:t>
            </w:r>
          </w:p>
        </w:tc>
        <w:tc>
          <w:tcPr>
            <w:tcW w:w="993" w:type="dxa"/>
            <w:vAlign w:val="center"/>
          </w:tcPr>
          <w:p w14:paraId="5DB224AA"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2.1</w:t>
            </w:r>
          </w:p>
        </w:tc>
        <w:tc>
          <w:tcPr>
            <w:tcW w:w="992" w:type="dxa"/>
            <w:vAlign w:val="center"/>
          </w:tcPr>
          <w:p w14:paraId="163579E2"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1.4</w:t>
            </w:r>
          </w:p>
        </w:tc>
      </w:tr>
      <w:tr w:rsidR="00D47585" w:rsidRPr="00D47585" w14:paraId="68ACB8F5" w14:textId="77777777" w:rsidTr="00747F35">
        <w:trPr>
          <w:trHeight w:val="300"/>
          <w:jc w:val="center"/>
        </w:trPr>
        <w:tc>
          <w:tcPr>
            <w:tcW w:w="1321" w:type="dxa"/>
            <w:vMerge/>
            <w:vAlign w:val="center"/>
            <w:hideMark/>
          </w:tcPr>
          <w:p w14:paraId="1682C654" w14:textId="77777777" w:rsidR="00D47585" w:rsidRPr="00D47585" w:rsidRDefault="00D47585" w:rsidP="00D47585">
            <w:pPr>
              <w:spacing w:after="0" w:line="240" w:lineRule="auto"/>
              <w:jc w:val="center"/>
              <w:rPr>
                <w:rFonts w:ascii="Times New Roman" w:eastAsia="Times New Roman" w:hAnsi="Times New Roman" w:cs="Times New Roman"/>
                <w:color w:val="001135"/>
                <w:kern w:val="0"/>
                <w:sz w:val="20"/>
                <w:szCs w:val="20"/>
                <w:lang w:val="en-GB" w:eastAsia="zh-CN"/>
                <w14:ligatures w14:val="none"/>
              </w:rPr>
            </w:pPr>
          </w:p>
        </w:tc>
        <w:tc>
          <w:tcPr>
            <w:tcW w:w="2076" w:type="dxa"/>
            <w:shd w:val="clear" w:color="auto" w:fill="auto"/>
            <w:vAlign w:val="center"/>
            <w:hideMark/>
          </w:tcPr>
          <w:p w14:paraId="31FF3B11" w14:textId="77777777" w:rsidR="00D47585" w:rsidRPr="00D47585" w:rsidRDefault="00D47585" w:rsidP="00D47585">
            <w:pPr>
              <w:spacing w:after="0" w:line="240" w:lineRule="auto"/>
              <w:rPr>
                <w:rFonts w:ascii="Times New Roman" w:eastAsia="Times New Roman" w:hAnsi="Times New Roman" w:cs="Times New Roman"/>
                <w:color w:val="001135"/>
                <w:kern w:val="0"/>
                <w:sz w:val="20"/>
                <w:szCs w:val="20"/>
                <w:lang w:val="en-GB" w:eastAsia="zh-CN"/>
                <w14:ligatures w14:val="none"/>
              </w:rPr>
            </w:pPr>
            <w:r w:rsidRPr="00D47585">
              <w:rPr>
                <w:rFonts w:ascii="Times New Roman" w:eastAsia="Times New Roman" w:hAnsi="Times New Roman" w:cs="Times New Roman"/>
                <w:color w:val="001135"/>
                <w:kern w:val="0"/>
                <w:sz w:val="20"/>
                <w:szCs w:val="20"/>
                <w:lang w:val="en-GB" w:eastAsia="zh-CN"/>
                <w14:ligatures w14:val="none"/>
              </w:rPr>
              <w:t>Horizontal spacing (λ)</w:t>
            </w:r>
          </w:p>
        </w:tc>
        <w:tc>
          <w:tcPr>
            <w:tcW w:w="993" w:type="dxa"/>
            <w:shd w:val="clear" w:color="auto" w:fill="auto"/>
            <w:noWrap/>
            <w:vAlign w:val="center"/>
            <w:hideMark/>
          </w:tcPr>
          <w:p w14:paraId="2789B7A5"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2" w:type="dxa"/>
            <w:shd w:val="clear" w:color="auto" w:fill="auto"/>
            <w:noWrap/>
            <w:vAlign w:val="center"/>
            <w:hideMark/>
          </w:tcPr>
          <w:p w14:paraId="6956FED2"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2" w:type="dxa"/>
            <w:shd w:val="clear" w:color="auto" w:fill="auto"/>
            <w:noWrap/>
            <w:vAlign w:val="center"/>
            <w:hideMark/>
          </w:tcPr>
          <w:p w14:paraId="497A9BE0"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2" w:type="dxa"/>
            <w:vAlign w:val="center"/>
          </w:tcPr>
          <w:p w14:paraId="7FBAB53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3" w:type="dxa"/>
            <w:vAlign w:val="center"/>
          </w:tcPr>
          <w:p w14:paraId="38C60A51"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c>
          <w:tcPr>
            <w:tcW w:w="992" w:type="dxa"/>
            <w:vAlign w:val="center"/>
          </w:tcPr>
          <w:p w14:paraId="2086A676" w14:textId="77777777" w:rsidR="00D47585" w:rsidRPr="00D47585" w:rsidRDefault="00D47585" w:rsidP="00D47585">
            <w:pPr>
              <w:spacing w:after="0" w:line="240" w:lineRule="auto"/>
              <w:jc w:val="center"/>
              <w:rPr>
                <w:rFonts w:ascii="Times New Roman" w:eastAsia="Times New Roman" w:hAnsi="Times New Roman" w:cs="Times New Roman"/>
                <w:color w:val="000000"/>
                <w:kern w:val="0"/>
                <w:sz w:val="20"/>
                <w:szCs w:val="20"/>
                <w:lang w:val="en-GB" w:eastAsia="zh-CN"/>
                <w14:ligatures w14:val="none"/>
              </w:rPr>
            </w:pPr>
            <w:r w:rsidRPr="00D47585">
              <w:rPr>
                <w:rFonts w:ascii="Times New Roman" w:eastAsia="Times New Roman" w:hAnsi="Times New Roman" w:cs="Times New Roman"/>
                <w:color w:val="000000"/>
                <w:kern w:val="0"/>
                <w:sz w:val="20"/>
                <w:szCs w:val="20"/>
                <w:lang w:val="en-GB" w:eastAsia="zh-CN"/>
                <w14:ligatures w14:val="none"/>
              </w:rPr>
              <w:t>0.5</w:t>
            </w:r>
          </w:p>
        </w:tc>
      </w:tr>
    </w:tbl>
    <w:p w14:paraId="454082C5" w14:textId="7B99557D" w:rsidR="00D47585" w:rsidRPr="00D47585" w:rsidRDefault="00D47585" w:rsidP="00D47585">
      <w:pPr>
        <w:spacing w:line="240" w:lineRule="auto"/>
        <w:jc w:val="center"/>
        <w:rPr>
          <w:rFonts w:ascii="Times New Roman" w:eastAsia="DengXian" w:hAnsi="Times New Roman" w:cs="Times New Roman"/>
          <w:sz w:val="20"/>
          <w:szCs w:val="20"/>
          <w:lang w:val="en-US" w:eastAsia="zh-CN"/>
        </w:rPr>
      </w:pPr>
      <w:r w:rsidRPr="00D47585">
        <w:rPr>
          <w:rFonts w:ascii="Times New Roman" w:eastAsia="DengXian" w:hAnsi="Times New Roman" w:cs="Times New Roman"/>
          <w:sz w:val="20"/>
          <w:szCs w:val="20"/>
          <w:lang w:val="en-US" w:eastAsia="zh-CN"/>
        </w:rPr>
        <w:t xml:space="preserve">Table </w:t>
      </w:r>
      <w:r>
        <w:rPr>
          <w:rFonts w:ascii="Times New Roman" w:eastAsia="DengXian" w:hAnsi="Times New Roman" w:cs="Times New Roman"/>
          <w:sz w:val="20"/>
          <w:szCs w:val="20"/>
          <w:lang w:val="en-US" w:eastAsia="zh-CN"/>
        </w:rPr>
        <w:t>6.3</w:t>
      </w:r>
      <w:r w:rsidRPr="00D47585">
        <w:rPr>
          <w:rFonts w:ascii="Times New Roman" w:eastAsia="DengXian" w:hAnsi="Times New Roman" w:cs="Times New Roman"/>
          <w:sz w:val="20"/>
          <w:szCs w:val="20"/>
          <w:lang w:val="en-US" w:eastAsia="zh-CN"/>
        </w:rPr>
        <w:t>.1.2-1: Antenna parameters</w:t>
      </w:r>
    </w:p>
    <w:p w14:paraId="56E58B65" w14:textId="77777777" w:rsidR="00D47585" w:rsidRPr="00D47585" w:rsidRDefault="00D47585" w:rsidP="00D47585">
      <w:pPr>
        <w:spacing w:line="240" w:lineRule="auto"/>
        <w:rPr>
          <w:rFonts w:ascii="Times New Roman" w:eastAsia="DengXian" w:hAnsi="Times New Roman" w:cs="Times New Roman"/>
          <w:sz w:val="20"/>
          <w:szCs w:val="20"/>
          <w:lang w:val="en-US" w:eastAsia="zh-CN"/>
        </w:rPr>
      </w:pPr>
      <w:r w:rsidRPr="00D47585">
        <w:rPr>
          <w:rFonts w:ascii="Times New Roman" w:eastAsia="DengXian" w:hAnsi="Times New Roman" w:cs="Times New Roman"/>
          <w:sz w:val="20"/>
          <w:szCs w:val="20"/>
          <w:lang w:val="en-US" w:eastAsia="zh-CN"/>
        </w:rPr>
        <w:t xml:space="preserve">These parameters are just some example antenna configurations for the purpose of evaluating the suitability of the Test Beams sets rather than for evaluating against the specific EEIRP values required for the different elevation ranges. In addition, the TRP for each of the configuration is set to 20 dBm/MHz and no specific antenna techniques such as sidelobe suppression are used where these techniques could potentially lower the EIRP level at various vertical and horizontal angles. </w:t>
      </w:r>
    </w:p>
    <w:p w14:paraId="3F2174A3" w14:textId="77777777" w:rsidR="00D47585" w:rsidRPr="00D47585" w:rsidRDefault="00D47585" w:rsidP="00D47585">
      <w:pPr>
        <w:spacing w:line="240" w:lineRule="auto"/>
        <w:rPr>
          <w:rFonts w:ascii="Times New Roman" w:eastAsia="DengXian" w:hAnsi="Times New Roman" w:cs="Times New Roman"/>
          <w:sz w:val="20"/>
          <w:szCs w:val="20"/>
          <w:lang w:val="en-US" w:eastAsia="zh-CN"/>
        </w:rPr>
      </w:pPr>
    </w:p>
    <w:p w14:paraId="01846DFB" w14:textId="1893222A" w:rsidR="00D47585" w:rsidRPr="00D47585" w:rsidRDefault="00D47585" w:rsidP="00D47585">
      <w:pPr>
        <w:ind w:left="1224" w:hanging="504"/>
        <w:rPr>
          <w:rFonts w:ascii="Arial" w:eastAsia="Calibri" w:hAnsi="Arial" w:cs="Arial"/>
          <w:kern w:val="0"/>
          <w:sz w:val="24"/>
          <w:szCs w:val="24"/>
          <w:lang w:val="en-US"/>
          <w14:ligatures w14:val="none"/>
        </w:rPr>
      </w:pPr>
      <w:r>
        <w:rPr>
          <w:rFonts w:ascii="Arial" w:eastAsia="Calibri" w:hAnsi="Arial" w:cs="Arial"/>
          <w:kern w:val="0"/>
          <w:sz w:val="24"/>
          <w:szCs w:val="24"/>
          <w:lang w:val="en-US"/>
          <w14:ligatures w14:val="none"/>
        </w:rPr>
        <w:t>6.3</w:t>
      </w:r>
      <w:r w:rsidRPr="00D47585">
        <w:rPr>
          <w:rFonts w:ascii="Arial" w:eastAsia="Calibri" w:hAnsi="Arial" w:cs="Arial"/>
          <w:kern w:val="0"/>
          <w:sz w:val="24"/>
          <w:szCs w:val="24"/>
          <w:lang w:val="en-US"/>
          <w14:ligatures w14:val="none"/>
        </w:rPr>
        <w:t>.1.3 Evaluation of Test Beams Sets</w:t>
      </w:r>
    </w:p>
    <w:p w14:paraId="507BE4B7" w14:textId="55DCF519" w:rsidR="00D47585" w:rsidRPr="00D47585" w:rsidRDefault="00D47585" w:rsidP="00D47585">
      <w:pPr>
        <w:spacing w:line="240" w:lineRule="auto"/>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The Test Beams sets in clause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.1.1 are used to evaluate against the antenna configurations in clause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.1.2. The Reference Sets illustrated in Figure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.1-1 are based on 1° steering resolution, and the calculation of the </w:t>
      </w:r>
      <w:r w:rsidRPr="00D47585">
        <w:rPr>
          <w:rFonts w:ascii="Times New Roman" w:eastAsia="DengXian" w:hAnsi="Times New Roman" w:cs="Times New Roman"/>
          <w:sz w:val="20"/>
          <w:lang w:val="en-GB" w:eastAsia="zh-CN"/>
        </w:rPr>
        <w:lastRenderedPageBreak/>
        <w:t>EEIRP above the horizon (upper hemisphere) is based on 0.5° sampling resolution in order to capture the beam as accurately as possible.</w:t>
      </w:r>
    </w:p>
    <w:p w14:paraId="3C02129B" w14:textId="0FC913A0" w:rsidR="00D47585" w:rsidRPr="00D47585" w:rsidRDefault="00D47585" w:rsidP="00D47585">
      <w:pPr>
        <w:spacing w:line="240" w:lineRule="auto"/>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 xml:space="preserve">The antenna pattern generated from these configurations were normalised, and just to note that the normalisation factor is only up to around 1.5 dB. The results shown in 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.1.3-1 to 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.1.3-10 is in the form of absolute difference (delta) in linear comparing the EEIRP generated from those Test Beams set to the Reference Set. This delta calculation is as shown below:</w:t>
      </w:r>
    </w:p>
    <w:p w14:paraId="3690863F" w14:textId="77777777" w:rsidR="00D47585" w:rsidRPr="00D47585" w:rsidRDefault="00D47585" w:rsidP="00D47585">
      <w:pPr>
        <w:spacing w:line="240" w:lineRule="auto"/>
        <w:jc w:val="center"/>
        <w:rPr>
          <w:rFonts w:ascii="Times New Roman" w:eastAsia="DengXian" w:hAnsi="Times New Roman" w:cs="Times New Roman"/>
          <w:iCs/>
          <w:sz w:val="20"/>
          <w:lang w:val="en-US" w:eastAsia="zh-CN"/>
        </w:rPr>
      </w:pPr>
      <m:oMath>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Delta</m:t>
            </m:r>
          </m:e>
          <m:sub>
            <m:r>
              <w:rPr>
                <w:rFonts w:ascii="Cambria Math" w:eastAsia="DengXian" w:hAnsi="Cambria Math" w:cs="Times New Roman"/>
                <w:sz w:val="20"/>
                <w:lang w:val="en-US" w:eastAsia="zh-CN"/>
              </w:rPr>
              <m:t>bin1,…,7_linear</m:t>
            </m:r>
          </m:sub>
        </m:sSub>
        <m:r>
          <w:rPr>
            <w:rFonts w:ascii="Cambria Math" w:eastAsia="DengXian" w:hAnsi="Cambria Math" w:cs="Times New Roman"/>
            <w:sz w:val="20"/>
            <w:lang w:val="en-US" w:eastAsia="zh-CN"/>
          </w:rPr>
          <m:t>=</m:t>
        </m:r>
        <m:sSup>
          <m:sSupPr>
            <m:ctrlPr>
              <w:rPr>
                <w:rFonts w:ascii="Cambria Math" w:eastAsia="DengXian" w:hAnsi="Cambria Math" w:cs="Times New Roman"/>
                <w:i/>
                <w:iCs/>
                <w:sz w:val="20"/>
                <w:lang w:val="en-US" w:eastAsia="zh-CN"/>
              </w:rPr>
            </m:ctrlPr>
          </m:sSupPr>
          <m:e>
            <m:r>
              <w:rPr>
                <w:rFonts w:ascii="Cambria Math" w:eastAsia="DengXian" w:hAnsi="Cambria Math" w:cs="Times New Roman"/>
                <w:sz w:val="20"/>
                <w:lang w:val="en-US" w:eastAsia="zh-CN"/>
              </w:rPr>
              <m:t>10</m:t>
            </m:r>
          </m:e>
          <m:sup>
            <m:f>
              <m:fPr>
                <m:ctrlPr>
                  <w:rPr>
                    <w:rFonts w:ascii="Cambria Math" w:eastAsia="DengXian" w:hAnsi="Cambria Math" w:cs="Times New Roman"/>
                    <w:i/>
                    <w:iCs/>
                    <w:sz w:val="20"/>
                    <w:lang w:val="en-US" w:eastAsia="zh-CN"/>
                  </w:rPr>
                </m:ctrlPr>
              </m:fPr>
              <m:num>
                <m:d>
                  <m:dPr>
                    <m:begChr m:val="|"/>
                    <m:endChr m:val="|"/>
                    <m:ctrlPr>
                      <w:rPr>
                        <w:rFonts w:ascii="Cambria Math" w:eastAsia="DengXian" w:hAnsi="Cambria Math" w:cs="Times New Roman"/>
                        <w:i/>
                        <w:iCs/>
                        <w:sz w:val="20"/>
                        <w:lang w:val="en-US" w:eastAsia="zh-CN"/>
                      </w:rPr>
                    </m:ctrlPr>
                  </m:dPr>
                  <m:e>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EEIRP</m:t>
                        </m:r>
                      </m:e>
                      <m:sub>
                        <m:r>
                          <w:rPr>
                            <w:rFonts w:ascii="Cambria Math" w:eastAsia="DengXian" w:hAnsi="Cambria Math" w:cs="Times New Roman"/>
                            <w:sz w:val="20"/>
                            <w:lang w:val="en-US" w:eastAsia="zh-CN"/>
                          </w:rPr>
                          <m:t>TBS_dBm</m:t>
                        </m:r>
                      </m:sub>
                    </m:sSub>
                    <m:r>
                      <w:rPr>
                        <w:rFonts w:ascii="Cambria Math" w:eastAsia="DengXian" w:hAnsi="Cambria Math" w:cs="Times New Roman"/>
                        <w:sz w:val="20"/>
                        <w:lang w:val="en-US" w:eastAsia="zh-CN"/>
                      </w:rPr>
                      <m:t> -</m:t>
                    </m:r>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EEIRP</m:t>
                        </m:r>
                      </m:e>
                      <m:sub>
                        <m:r>
                          <w:rPr>
                            <w:rFonts w:ascii="Cambria Math" w:eastAsia="DengXian" w:hAnsi="Cambria Math" w:cs="Times New Roman"/>
                            <w:sz w:val="20"/>
                            <w:lang w:val="en-US" w:eastAsia="zh-CN"/>
                          </w:rPr>
                          <m:t>ref_dBm</m:t>
                        </m:r>
                      </m:sub>
                    </m:sSub>
                  </m:e>
                </m:d>
              </m:num>
              <m:den>
                <m:r>
                  <w:rPr>
                    <w:rFonts w:ascii="Cambria Math" w:eastAsia="DengXian" w:hAnsi="Cambria Math" w:cs="Times New Roman"/>
                    <w:sz w:val="20"/>
                    <w:lang w:val="en-US" w:eastAsia="zh-CN"/>
                  </w:rPr>
                  <m:t>10</m:t>
                </m:r>
              </m:den>
            </m:f>
          </m:sup>
        </m:sSup>
      </m:oMath>
      <w:r w:rsidRPr="00D47585">
        <w:rPr>
          <w:rFonts w:ascii="Times New Roman" w:eastAsia="DengXian" w:hAnsi="Times New Roman" w:cs="Times New Roman"/>
          <w:iCs/>
          <w:sz w:val="20"/>
          <w:lang w:val="en-US" w:eastAsia="zh-CN"/>
        </w:rPr>
        <w:t xml:space="preserve">    ,</w:t>
      </w:r>
    </w:p>
    <w:p w14:paraId="617AF2BB" w14:textId="77777777" w:rsidR="00D47585" w:rsidRPr="00D47585" w:rsidRDefault="00D47585" w:rsidP="00D47585">
      <w:pPr>
        <w:spacing w:line="240" w:lineRule="auto"/>
        <w:rPr>
          <w:rFonts w:ascii="Times New Roman" w:eastAsia="DengXian" w:hAnsi="Times New Roman" w:cs="Times New Roman"/>
          <w:sz w:val="20"/>
          <w:lang w:val="en-GB" w:eastAsia="zh-CN"/>
        </w:rPr>
      </w:pPr>
      <w:r w:rsidRPr="00D47585">
        <w:rPr>
          <w:rFonts w:ascii="Times New Roman" w:eastAsia="DengXian" w:hAnsi="Times New Roman" w:cs="Times New Roman"/>
          <w:iCs/>
          <w:sz w:val="20"/>
          <w:lang w:val="en-US" w:eastAsia="zh-CN"/>
        </w:rPr>
        <w:t xml:space="preserve">where </w:t>
      </w:r>
      <m:oMath>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Delta</m:t>
            </m:r>
          </m:e>
          <m:sub>
            <m:r>
              <w:rPr>
                <w:rFonts w:ascii="Cambria Math" w:eastAsia="DengXian" w:hAnsi="Cambria Math" w:cs="Times New Roman"/>
                <w:sz w:val="20"/>
                <w:lang w:val="en-US" w:eastAsia="zh-CN"/>
              </w:rPr>
              <m:t>bin1,…,7_linear</m:t>
            </m:r>
          </m:sub>
        </m:sSub>
      </m:oMath>
      <w:r w:rsidRPr="00D47585">
        <w:rPr>
          <w:rFonts w:ascii="Times New Roman" w:eastAsia="DengXian" w:hAnsi="Times New Roman" w:cs="Times New Roman"/>
          <w:iCs/>
          <w:sz w:val="20"/>
          <w:lang w:val="en-US" w:eastAsia="zh-CN"/>
        </w:rPr>
        <w:t xml:space="preserve"> is the linear multiple/fractional delta for elevation bin 1 to 7 (bin1 to bin7), and </w:t>
      </w:r>
      <m:oMath>
        <m:d>
          <m:dPr>
            <m:begChr m:val="|"/>
            <m:endChr m:val="|"/>
            <m:ctrlPr>
              <w:rPr>
                <w:rFonts w:ascii="Cambria Math" w:eastAsia="DengXian" w:hAnsi="Cambria Math" w:cs="Times New Roman"/>
                <w:i/>
                <w:iCs/>
                <w:sz w:val="20"/>
                <w:lang w:val="en-US" w:eastAsia="zh-CN"/>
              </w:rPr>
            </m:ctrlPr>
          </m:dPr>
          <m:e>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EEIRP</m:t>
                </m:r>
              </m:e>
              <m:sub>
                <m:r>
                  <w:rPr>
                    <w:rFonts w:ascii="Cambria Math" w:eastAsia="DengXian" w:hAnsi="Cambria Math" w:cs="Times New Roman"/>
                    <w:sz w:val="20"/>
                    <w:lang w:val="en-US" w:eastAsia="zh-CN"/>
                  </w:rPr>
                  <m:t>TBS_dBm</m:t>
                </m:r>
              </m:sub>
            </m:sSub>
            <m:r>
              <w:rPr>
                <w:rFonts w:ascii="Cambria Math" w:eastAsia="DengXian" w:hAnsi="Cambria Math" w:cs="Times New Roman"/>
                <w:sz w:val="20"/>
                <w:lang w:val="en-US" w:eastAsia="zh-CN"/>
              </w:rPr>
              <m:t> -</m:t>
            </m:r>
            <m:sSub>
              <m:sSubPr>
                <m:ctrlPr>
                  <w:rPr>
                    <w:rFonts w:ascii="Cambria Math" w:eastAsia="DengXian" w:hAnsi="Cambria Math" w:cs="Times New Roman"/>
                    <w:i/>
                    <w:iCs/>
                    <w:sz w:val="20"/>
                    <w:lang w:val="en-US" w:eastAsia="zh-CN"/>
                  </w:rPr>
                </m:ctrlPr>
              </m:sSubPr>
              <m:e>
                <m:r>
                  <w:rPr>
                    <w:rFonts w:ascii="Cambria Math" w:eastAsia="DengXian" w:hAnsi="Cambria Math" w:cs="Times New Roman"/>
                    <w:sz w:val="20"/>
                    <w:lang w:val="en-US" w:eastAsia="zh-CN"/>
                  </w:rPr>
                  <m:t>EEIRP</m:t>
                </m:r>
              </m:e>
              <m:sub>
                <m:r>
                  <w:rPr>
                    <w:rFonts w:ascii="Cambria Math" w:eastAsia="DengXian" w:hAnsi="Cambria Math" w:cs="Times New Roman"/>
                    <w:sz w:val="20"/>
                    <w:lang w:val="en-US" w:eastAsia="zh-CN"/>
                  </w:rPr>
                  <m:t>ref_dBm</m:t>
                </m:r>
              </m:sub>
            </m:sSub>
          </m:e>
        </m:d>
      </m:oMath>
      <w:r w:rsidRPr="00D47585">
        <w:rPr>
          <w:rFonts w:ascii="Times New Roman" w:eastAsia="DengXian" w:hAnsi="Times New Roman" w:cs="Times New Roman"/>
          <w:iCs/>
          <w:sz w:val="20"/>
          <w:lang w:val="en-US" w:eastAsia="zh-CN"/>
        </w:rPr>
        <w:t xml:space="preserve"> is the absolute value of the difference between the EEIRP </w:t>
      </w:r>
      <w:r w:rsidRPr="00D47585">
        <w:rPr>
          <w:rFonts w:ascii="Times New Roman" w:eastAsia="DengXian" w:hAnsi="Times New Roman" w:cs="Times New Roman"/>
          <w:sz w:val="20"/>
          <w:lang w:val="en-GB" w:eastAsia="zh-CN"/>
        </w:rPr>
        <w:t>generated from the Test Beams set to the particular Reference Set in logarithmic scale. Just to note that the closer this delta to linear value of ‘1’, the better it represents the Reference Set.</w:t>
      </w:r>
    </w:p>
    <w:p w14:paraId="44BED397" w14:textId="49CB8D25" w:rsidR="00D47585" w:rsidRPr="00D47585" w:rsidRDefault="00D47585" w:rsidP="00D47585">
      <w:pPr>
        <w:spacing w:line="240" w:lineRule="auto"/>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The results benchmarking against Reference Set 1, RefSet1, is shown in </w:t>
      </w:r>
      <w:r w:rsidRPr="00D47585">
        <w:rPr>
          <w:rFonts w:ascii="Times New Roman" w:eastAsia="DengXian" w:hAnsi="Times New Roman" w:cs="Times New Roman"/>
          <w:sz w:val="20"/>
          <w:lang w:val="en-GB" w:eastAsia="zh-CN"/>
        </w:rPr>
        <w:t xml:space="preserve">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.1.3-1 to 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.1.3-5.</w:t>
      </w: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1353E8B0"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811A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5A570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1C8E709"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1 (linear)</w:t>
            </w:r>
          </w:p>
        </w:tc>
      </w:tr>
      <w:tr w:rsidR="00D47585" w:rsidRPr="00D47585" w14:paraId="37776C31" w14:textId="77777777" w:rsidTr="00747F35">
        <w:trPr>
          <w:trHeight w:val="300"/>
          <w:jc w:val="center"/>
        </w:trPr>
        <w:tc>
          <w:tcPr>
            <w:tcW w:w="1063" w:type="dxa"/>
            <w:vMerge/>
            <w:vAlign w:val="center"/>
            <w:hideMark/>
          </w:tcPr>
          <w:p w14:paraId="1512718E"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7F9B15F5"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BA6577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1: 12 Beams (3 x 4)</w:t>
            </w:r>
          </w:p>
        </w:tc>
      </w:tr>
      <w:tr w:rsidR="00D47585" w:rsidRPr="00D47585" w14:paraId="281F263C" w14:textId="77777777" w:rsidTr="00747F35">
        <w:trPr>
          <w:trHeight w:val="300"/>
          <w:jc w:val="center"/>
        </w:trPr>
        <w:tc>
          <w:tcPr>
            <w:tcW w:w="1063" w:type="dxa"/>
            <w:vMerge/>
            <w:vAlign w:val="center"/>
            <w:hideMark/>
          </w:tcPr>
          <w:p w14:paraId="7B7E7188"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3CD67787"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0AB4391B"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3EFF8A1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6C61608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6EC21D5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27EDB40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5206DB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7C58EE1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E0A8A3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05651F39"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136B8CE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1.40</w:t>
            </w:r>
          </w:p>
        </w:tc>
        <w:tc>
          <w:tcPr>
            <w:tcW w:w="960" w:type="dxa"/>
            <w:tcBorders>
              <w:top w:val="nil"/>
              <w:left w:val="nil"/>
              <w:bottom w:val="single" w:sz="4" w:space="0" w:color="auto"/>
              <w:right w:val="single" w:sz="4" w:space="0" w:color="auto"/>
            </w:tcBorders>
            <w:shd w:val="clear" w:color="auto" w:fill="auto"/>
            <w:noWrap/>
            <w:vAlign w:val="center"/>
          </w:tcPr>
          <w:p w14:paraId="2008259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2.12</w:t>
            </w:r>
          </w:p>
        </w:tc>
        <w:tc>
          <w:tcPr>
            <w:tcW w:w="960" w:type="dxa"/>
            <w:tcBorders>
              <w:top w:val="nil"/>
              <w:left w:val="nil"/>
              <w:bottom w:val="single" w:sz="4" w:space="0" w:color="auto"/>
              <w:right w:val="single" w:sz="4" w:space="0" w:color="auto"/>
            </w:tcBorders>
            <w:shd w:val="clear" w:color="auto" w:fill="auto"/>
            <w:noWrap/>
            <w:vAlign w:val="center"/>
          </w:tcPr>
          <w:p w14:paraId="739634B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3.22</w:t>
            </w:r>
          </w:p>
        </w:tc>
        <w:tc>
          <w:tcPr>
            <w:tcW w:w="960" w:type="dxa"/>
            <w:tcBorders>
              <w:top w:val="nil"/>
              <w:left w:val="nil"/>
              <w:bottom w:val="single" w:sz="4" w:space="0" w:color="auto"/>
              <w:right w:val="single" w:sz="4" w:space="0" w:color="auto"/>
            </w:tcBorders>
            <w:shd w:val="clear" w:color="auto" w:fill="auto"/>
            <w:noWrap/>
            <w:vAlign w:val="center"/>
          </w:tcPr>
          <w:p w14:paraId="6471592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2.03</w:t>
            </w:r>
          </w:p>
        </w:tc>
        <w:tc>
          <w:tcPr>
            <w:tcW w:w="960" w:type="dxa"/>
            <w:tcBorders>
              <w:top w:val="nil"/>
              <w:left w:val="nil"/>
              <w:bottom w:val="single" w:sz="4" w:space="0" w:color="auto"/>
              <w:right w:val="single" w:sz="4" w:space="0" w:color="auto"/>
            </w:tcBorders>
            <w:shd w:val="clear" w:color="auto" w:fill="auto"/>
            <w:noWrap/>
            <w:vAlign w:val="center"/>
          </w:tcPr>
          <w:p w14:paraId="6B75ECA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2.96</w:t>
            </w:r>
          </w:p>
        </w:tc>
        <w:tc>
          <w:tcPr>
            <w:tcW w:w="960" w:type="dxa"/>
            <w:tcBorders>
              <w:top w:val="nil"/>
              <w:left w:val="nil"/>
              <w:bottom w:val="single" w:sz="4" w:space="0" w:color="auto"/>
              <w:right w:val="single" w:sz="4" w:space="0" w:color="auto"/>
            </w:tcBorders>
            <w:shd w:val="clear" w:color="auto" w:fill="auto"/>
            <w:noWrap/>
            <w:vAlign w:val="center"/>
          </w:tcPr>
          <w:p w14:paraId="2603D6E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2.87</w:t>
            </w:r>
          </w:p>
        </w:tc>
      </w:tr>
      <w:tr w:rsidR="00D47585" w:rsidRPr="00D47585" w14:paraId="4093101E"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AB2670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29268761"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46244B0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95E837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39E629B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4DDC632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1AD5603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06D8A73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r>
      <w:tr w:rsidR="00D47585" w:rsidRPr="00D47585" w14:paraId="21077BA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4DE186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375B0887"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3A62E61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1.22</w:t>
            </w:r>
          </w:p>
        </w:tc>
        <w:tc>
          <w:tcPr>
            <w:tcW w:w="960" w:type="dxa"/>
            <w:tcBorders>
              <w:top w:val="nil"/>
              <w:left w:val="nil"/>
              <w:bottom w:val="single" w:sz="4" w:space="0" w:color="auto"/>
              <w:right w:val="single" w:sz="4" w:space="0" w:color="auto"/>
            </w:tcBorders>
            <w:shd w:val="clear" w:color="auto" w:fill="auto"/>
            <w:noWrap/>
            <w:vAlign w:val="center"/>
          </w:tcPr>
          <w:p w14:paraId="7F22631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6540358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6B537E7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7D26D0E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5529009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r>
      <w:tr w:rsidR="00D47585" w:rsidRPr="00D47585" w14:paraId="769F0B5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71F089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3C9848D1"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392E3ED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3E2E5BF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138A9E4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1.17</w:t>
            </w:r>
          </w:p>
        </w:tc>
        <w:tc>
          <w:tcPr>
            <w:tcW w:w="960" w:type="dxa"/>
            <w:tcBorders>
              <w:top w:val="nil"/>
              <w:left w:val="nil"/>
              <w:bottom w:val="single" w:sz="4" w:space="0" w:color="auto"/>
              <w:right w:val="single" w:sz="4" w:space="0" w:color="auto"/>
            </w:tcBorders>
            <w:shd w:val="clear" w:color="auto" w:fill="auto"/>
            <w:noWrap/>
            <w:vAlign w:val="center"/>
          </w:tcPr>
          <w:p w14:paraId="47E695D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1.17</w:t>
            </w:r>
          </w:p>
        </w:tc>
        <w:tc>
          <w:tcPr>
            <w:tcW w:w="960" w:type="dxa"/>
            <w:tcBorders>
              <w:top w:val="nil"/>
              <w:left w:val="nil"/>
              <w:bottom w:val="single" w:sz="4" w:space="0" w:color="auto"/>
              <w:right w:val="single" w:sz="4" w:space="0" w:color="auto"/>
            </w:tcBorders>
            <w:shd w:val="clear" w:color="auto" w:fill="auto"/>
            <w:noWrap/>
            <w:vAlign w:val="center"/>
          </w:tcPr>
          <w:p w14:paraId="740FD5C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1E88869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1.04</w:t>
            </w:r>
          </w:p>
        </w:tc>
      </w:tr>
      <w:tr w:rsidR="00D47585" w:rsidRPr="00D47585" w14:paraId="4A3FAB13"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E83F2C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3706CB23"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1AABD2B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4CBE5CA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3DF5BE7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1.17</w:t>
            </w:r>
          </w:p>
        </w:tc>
        <w:tc>
          <w:tcPr>
            <w:tcW w:w="960" w:type="dxa"/>
            <w:tcBorders>
              <w:top w:val="nil"/>
              <w:left w:val="nil"/>
              <w:bottom w:val="single" w:sz="4" w:space="0" w:color="auto"/>
              <w:right w:val="single" w:sz="4" w:space="0" w:color="auto"/>
            </w:tcBorders>
            <w:shd w:val="clear" w:color="auto" w:fill="auto"/>
            <w:noWrap/>
            <w:vAlign w:val="center"/>
          </w:tcPr>
          <w:p w14:paraId="1799043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6442BCA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6F4BCE8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r>
      <w:tr w:rsidR="00D47585" w:rsidRPr="00D47585" w14:paraId="2A1744A9"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792C60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24C4CBDF"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2CCDFA1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7500E4A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3E51BF4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6122E49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12A7AB9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56E0DE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1.19</w:t>
            </w:r>
          </w:p>
        </w:tc>
      </w:tr>
      <w:tr w:rsidR="00D47585" w:rsidRPr="00D47585" w14:paraId="164D8563"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9B1CBA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14DEB1B8"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3E54907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4D37476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5CBA0A6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682E447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52069A9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6266A17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r>
    </w:tbl>
    <w:p w14:paraId="3702E60E" w14:textId="00FD75D0"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.1.3-1: Difference of Test Beams Set 1 from RefSet1</w:t>
      </w:r>
    </w:p>
    <w:p w14:paraId="05407EAE"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6323AE44"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899A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B573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18E822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1 (linear)</w:t>
            </w:r>
          </w:p>
        </w:tc>
      </w:tr>
      <w:tr w:rsidR="00D47585" w:rsidRPr="00D47585" w14:paraId="602A7226" w14:textId="77777777" w:rsidTr="00747F35">
        <w:trPr>
          <w:trHeight w:val="300"/>
          <w:jc w:val="center"/>
        </w:trPr>
        <w:tc>
          <w:tcPr>
            <w:tcW w:w="1063" w:type="dxa"/>
            <w:vMerge/>
            <w:vAlign w:val="center"/>
            <w:hideMark/>
          </w:tcPr>
          <w:p w14:paraId="6AE144F6"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5F1F7E89"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64640A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2: 12 Beams (4 x 3)</w:t>
            </w:r>
          </w:p>
        </w:tc>
      </w:tr>
      <w:tr w:rsidR="00D47585" w:rsidRPr="00D47585" w14:paraId="04A0BDE0" w14:textId="77777777" w:rsidTr="00747F35">
        <w:trPr>
          <w:trHeight w:val="300"/>
          <w:jc w:val="center"/>
        </w:trPr>
        <w:tc>
          <w:tcPr>
            <w:tcW w:w="1063" w:type="dxa"/>
            <w:vMerge/>
            <w:vAlign w:val="center"/>
            <w:hideMark/>
          </w:tcPr>
          <w:p w14:paraId="5769F9D7"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17A28560"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50E3664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3ED87B2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11FA5A1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4C5E2D8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4051E0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35D12A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69F428F9"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5A0F8D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2B7822DC"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3ADE0CF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73A43EA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1.52</w:t>
            </w:r>
          </w:p>
        </w:tc>
        <w:tc>
          <w:tcPr>
            <w:tcW w:w="960" w:type="dxa"/>
            <w:tcBorders>
              <w:top w:val="nil"/>
              <w:left w:val="nil"/>
              <w:bottom w:val="single" w:sz="4" w:space="0" w:color="auto"/>
              <w:right w:val="single" w:sz="4" w:space="0" w:color="auto"/>
            </w:tcBorders>
            <w:shd w:val="clear" w:color="auto" w:fill="auto"/>
            <w:noWrap/>
            <w:vAlign w:val="center"/>
          </w:tcPr>
          <w:p w14:paraId="7F04DEE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2.51</w:t>
            </w:r>
          </w:p>
        </w:tc>
        <w:tc>
          <w:tcPr>
            <w:tcW w:w="960" w:type="dxa"/>
            <w:tcBorders>
              <w:top w:val="nil"/>
              <w:left w:val="nil"/>
              <w:bottom w:val="single" w:sz="4" w:space="0" w:color="auto"/>
              <w:right w:val="single" w:sz="4" w:space="0" w:color="auto"/>
            </w:tcBorders>
            <w:shd w:val="clear" w:color="auto" w:fill="auto"/>
            <w:noWrap/>
            <w:vAlign w:val="center"/>
          </w:tcPr>
          <w:p w14:paraId="78E8AB3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1.49</w:t>
            </w:r>
          </w:p>
        </w:tc>
        <w:tc>
          <w:tcPr>
            <w:tcW w:w="960" w:type="dxa"/>
            <w:tcBorders>
              <w:top w:val="nil"/>
              <w:left w:val="nil"/>
              <w:bottom w:val="single" w:sz="4" w:space="0" w:color="auto"/>
              <w:right w:val="single" w:sz="4" w:space="0" w:color="auto"/>
            </w:tcBorders>
            <w:shd w:val="clear" w:color="auto" w:fill="auto"/>
            <w:noWrap/>
            <w:vAlign w:val="center"/>
          </w:tcPr>
          <w:p w14:paraId="10FD790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2.38</w:t>
            </w:r>
          </w:p>
        </w:tc>
        <w:tc>
          <w:tcPr>
            <w:tcW w:w="960" w:type="dxa"/>
            <w:tcBorders>
              <w:top w:val="nil"/>
              <w:left w:val="nil"/>
              <w:bottom w:val="single" w:sz="4" w:space="0" w:color="auto"/>
              <w:right w:val="single" w:sz="4" w:space="0" w:color="auto"/>
            </w:tcBorders>
            <w:shd w:val="clear" w:color="auto" w:fill="auto"/>
            <w:noWrap/>
            <w:vAlign w:val="center"/>
          </w:tcPr>
          <w:p w14:paraId="6719F5B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3.25</w:t>
            </w:r>
          </w:p>
        </w:tc>
      </w:tr>
      <w:tr w:rsidR="00D47585" w:rsidRPr="00D47585" w14:paraId="0A095B5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6D4BAD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3A10908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2885CE1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303FCE3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AD65AD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2C66A0B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82FC34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5B6342D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r>
      <w:tr w:rsidR="00D47585" w:rsidRPr="00D47585" w14:paraId="1B5B63A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40151B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61A9067D"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2C6AD2E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192A04E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C0A8D4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3BDA863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95C4A2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7495369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1.06</w:t>
            </w:r>
          </w:p>
        </w:tc>
      </w:tr>
      <w:tr w:rsidR="00D47585" w:rsidRPr="00D47585" w14:paraId="66553F8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C0B6ED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7DA8E2A8"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530C471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190FDAC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1049D31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B33494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798E3C2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60A6494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1B74A7F7"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F72A34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1BEF1CC9"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3F3008D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30CFCDF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2F1D368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0EC0A81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0FFC464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5C21E5A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1EF2C326"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55C763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272FDA66"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71DA3A4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5BFB34C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4F246E9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3B273F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3017828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10F8416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r>
      <w:tr w:rsidR="00D47585" w:rsidRPr="00D47585" w14:paraId="22679C6A"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235466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30DA765F"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47FBE0A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24E5F46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24DD104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FC6EC0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1D59C02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1.24</w:t>
            </w:r>
          </w:p>
        </w:tc>
        <w:tc>
          <w:tcPr>
            <w:tcW w:w="960" w:type="dxa"/>
            <w:tcBorders>
              <w:top w:val="nil"/>
              <w:left w:val="nil"/>
              <w:bottom w:val="single" w:sz="4" w:space="0" w:color="auto"/>
              <w:right w:val="single" w:sz="4" w:space="0" w:color="auto"/>
            </w:tcBorders>
            <w:shd w:val="clear" w:color="auto" w:fill="auto"/>
            <w:noWrap/>
            <w:vAlign w:val="center"/>
          </w:tcPr>
          <w:p w14:paraId="172C87E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1.13</w:t>
            </w:r>
          </w:p>
        </w:tc>
      </w:tr>
    </w:tbl>
    <w:p w14:paraId="7BE85802" w14:textId="61975888"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.1.3-2: Difference of Test Beams Set 2 from RefSet1</w:t>
      </w:r>
    </w:p>
    <w:p w14:paraId="1B854C33"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1E8EF1CC"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9039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B8123"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B5E7EB"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1 (linear)</w:t>
            </w:r>
          </w:p>
        </w:tc>
      </w:tr>
      <w:tr w:rsidR="00D47585" w:rsidRPr="00D47585" w14:paraId="32FAC03C" w14:textId="77777777" w:rsidTr="00747F35">
        <w:trPr>
          <w:trHeight w:val="300"/>
          <w:jc w:val="center"/>
        </w:trPr>
        <w:tc>
          <w:tcPr>
            <w:tcW w:w="1063" w:type="dxa"/>
            <w:vMerge/>
            <w:vAlign w:val="center"/>
            <w:hideMark/>
          </w:tcPr>
          <w:p w14:paraId="6CDEE743"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3E5AF278"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214CC9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3: 16 Beams (4 x 4)</w:t>
            </w:r>
          </w:p>
        </w:tc>
      </w:tr>
      <w:tr w:rsidR="00D47585" w:rsidRPr="00D47585" w14:paraId="2283D5BE" w14:textId="77777777" w:rsidTr="00747F35">
        <w:trPr>
          <w:trHeight w:val="300"/>
          <w:jc w:val="center"/>
        </w:trPr>
        <w:tc>
          <w:tcPr>
            <w:tcW w:w="1063" w:type="dxa"/>
            <w:vMerge/>
            <w:vAlign w:val="center"/>
            <w:hideMark/>
          </w:tcPr>
          <w:p w14:paraId="58AD9AC8"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1717D475"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083E524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59E6B24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0253054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45FE04F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D11CDA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F0B608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6EB258A3"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6ABAFA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737EFE3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69EAC48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6E81DBA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1.52</w:t>
            </w:r>
          </w:p>
        </w:tc>
        <w:tc>
          <w:tcPr>
            <w:tcW w:w="960" w:type="dxa"/>
            <w:tcBorders>
              <w:top w:val="nil"/>
              <w:left w:val="nil"/>
              <w:bottom w:val="single" w:sz="4" w:space="0" w:color="auto"/>
              <w:right w:val="single" w:sz="4" w:space="0" w:color="auto"/>
            </w:tcBorders>
            <w:shd w:val="clear" w:color="auto" w:fill="auto"/>
            <w:noWrap/>
            <w:vAlign w:val="center"/>
          </w:tcPr>
          <w:p w14:paraId="06D3D45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2.51</w:t>
            </w:r>
          </w:p>
        </w:tc>
        <w:tc>
          <w:tcPr>
            <w:tcW w:w="960" w:type="dxa"/>
            <w:tcBorders>
              <w:top w:val="nil"/>
              <w:left w:val="nil"/>
              <w:bottom w:val="single" w:sz="4" w:space="0" w:color="auto"/>
              <w:right w:val="single" w:sz="4" w:space="0" w:color="auto"/>
            </w:tcBorders>
            <w:shd w:val="clear" w:color="auto" w:fill="auto"/>
            <w:noWrap/>
            <w:vAlign w:val="center"/>
          </w:tcPr>
          <w:p w14:paraId="07858BB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1.49</w:t>
            </w:r>
          </w:p>
        </w:tc>
        <w:tc>
          <w:tcPr>
            <w:tcW w:w="960" w:type="dxa"/>
            <w:tcBorders>
              <w:top w:val="nil"/>
              <w:left w:val="nil"/>
              <w:bottom w:val="single" w:sz="4" w:space="0" w:color="auto"/>
              <w:right w:val="single" w:sz="4" w:space="0" w:color="auto"/>
            </w:tcBorders>
            <w:shd w:val="clear" w:color="auto" w:fill="auto"/>
            <w:noWrap/>
            <w:vAlign w:val="center"/>
          </w:tcPr>
          <w:p w14:paraId="294E706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2.38</w:t>
            </w:r>
          </w:p>
        </w:tc>
        <w:tc>
          <w:tcPr>
            <w:tcW w:w="960" w:type="dxa"/>
            <w:tcBorders>
              <w:top w:val="nil"/>
              <w:left w:val="nil"/>
              <w:bottom w:val="single" w:sz="4" w:space="0" w:color="auto"/>
              <w:right w:val="single" w:sz="4" w:space="0" w:color="auto"/>
            </w:tcBorders>
            <w:shd w:val="clear" w:color="auto" w:fill="auto"/>
            <w:noWrap/>
            <w:vAlign w:val="center"/>
          </w:tcPr>
          <w:p w14:paraId="413A253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3.25</w:t>
            </w:r>
          </w:p>
        </w:tc>
      </w:tr>
      <w:tr w:rsidR="00D47585" w:rsidRPr="00D47585" w14:paraId="25515457"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AFF651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42D70C23"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4EF9653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50ABF7C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04D1AC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590938C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1D5220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7888708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r>
      <w:tr w:rsidR="00D47585" w:rsidRPr="00D47585" w14:paraId="19EADAC3"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C1D661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4EE2946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65647D5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5B29AD2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8E57C2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46D7BD3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D833F9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0F2BAF2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1.06</w:t>
            </w:r>
          </w:p>
        </w:tc>
      </w:tr>
      <w:tr w:rsidR="00D47585" w:rsidRPr="00D47585" w14:paraId="12139C86"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1D726C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15F7AC7D"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59A0E51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0C82821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05C5B68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0CF80A6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22B49F9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065BFD5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1EFEDB95"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5687BF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lastRenderedPageBreak/>
              <w:t>5</w:t>
            </w:r>
          </w:p>
        </w:tc>
        <w:tc>
          <w:tcPr>
            <w:tcW w:w="1437" w:type="dxa"/>
            <w:tcBorders>
              <w:top w:val="nil"/>
              <w:left w:val="nil"/>
              <w:bottom w:val="single" w:sz="4" w:space="0" w:color="auto"/>
              <w:right w:val="single" w:sz="4" w:space="0" w:color="auto"/>
            </w:tcBorders>
            <w:shd w:val="clear" w:color="auto" w:fill="auto"/>
            <w:vAlign w:val="center"/>
            <w:hideMark/>
          </w:tcPr>
          <w:p w14:paraId="6467E6C0"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010C4CE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FEF557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2BAEB9B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691817C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5C54BC6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39CD95F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r>
      <w:tr w:rsidR="00D47585" w:rsidRPr="00D47585" w14:paraId="2D9A2FD2"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23A951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0C770C9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4E29F5C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3AC6009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910CCD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748FFC5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52D1AA4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07EDAB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r>
      <w:tr w:rsidR="00D47585" w:rsidRPr="00D47585" w14:paraId="22C0B0C7"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F2956B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3FF18D7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30CDE5C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5F4D65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CCE9EC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1DAEA28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F9D9AF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6C4EB69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r>
    </w:tbl>
    <w:p w14:paraId="554A92FD" w14:textId="437FC442"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.1.3-3: Difference of Test Beams Set 3 from RefSet1</w:t>
      </w:r>
    </w:p>
    <w:p w14:paraId="28F5E5CE"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5E7D55A3"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DC6E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49F8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3A8D19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 Delta from Reference Set 1 (linear)</w:t>
            </w:r>
          </w:p>
        </w:tc>
      </w:tr>
      <w:tr w:rsidR="00D47585" w:rsidRPr="00D47585" w14:paraId="747FFC05" w14:textId="77777777" w:rsidTr="00747F35">
        <w:trPr>
          <w:trHeight w:val="300"/>
          <w:jc w:val="center"/>
        </w:trPr>
        <w:tc>
          <w:tcPr>
            <w:tcW w:w="1063" w:type="dxa"/>
            <w:vMerge/>
            <w:vAlign w:val="center"/>
            <w:hideMark/>
          </w:tcPr>
          <w:p w14:paraId="094B36E5"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25859927"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11513C3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4: 20 Beams (4 x 5)</w:t>
            </w:r>
          </w:p>
        </w:tc>
      </w:tr>
      <w:tr w:rsidR="00D47585" w:rsidRPr="00D47585" w14:paraId="363EAF93" w14:textId="77777777" w:rsidTr="00747F35">
        <w:trPr>
          <w:trHeight w:val="300"/>
          <w:jc w:val="center"/>
        </w:trPr>
        <w:tc>
          <w:tcPr>
            <w:tcW w:w="1063" w:type="dxa"/>
            <w:vMerge/>
            <w:vAlign w:val="center"/>
            <w:hideMark/>
          </w:tcPr>
          <w:p w14:paraId="6CF43730"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6FF61183"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4E0AD02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0FDFD12B"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18681B2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6CE6EB1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71D6444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440606C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65E1C322"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DE2657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115BF9AD"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10861B1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03CA38D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1.52</w:t>
            </w:r>
          </w:p>
        </w:tc>
        <w:tc>
          <w:tcPr>
            <w:tcW w:w="960" w:type="dxa"/>
            <w:tcBorders>
              <w:top w:val="nil"/>
              <w:left w:val="nil"/>
              <w:bottom w:val="single" w:sz="4" w:space="0" w:color="auto"/>
              <w:right w:val="single" w:sz="4" w:space="0" w:color="auto"/>
            </w:tcBorders>
            <w:shd w:val="clear" w:color="auto" w:fill="auto"/>
            <w:noWrap/>
            <w:vAlign w:val="center"/>
          </w:tcPr>
          <w:p w14:paraId="7FF46B9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2.51</w:t>
            </w:r>
          </w:p>
        </w:tc>
        <w:tc>
          <w:tcPr>
            <w:tcW w:w="960" w:type="dxa"/>
            <w:tcBorders>
              <w:top w:val="nil"/>
              <w:left w:val="nil"/>
              <w:bottom w:val="single" w:sz="4" w:space="0" w:color="auto"/>
              <w:right w:val="single" w:sz="4" w:space="0" w:color="auto"/>
            </w:tcBorders>
            <w:shd w:val="clear" w:color="auto" w:fill="auto"/>
            <w:noWrap/>
            <w:vAlign w:val="center"/>
          </w:tcPr>
          <w:p w14:paraId="5ED19DD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1.49</w:t>
            </w:r>
          </w:p>
        </w:tc>
        <w:tc>
          <w:tcPr>
            <w:tcW w:w="960" w:type="dxa"/>
            <w:tcBorders>
              <w:top w:val="nil"/>
              <w:left w:val="nil"/>
              <w:bottom w:val="single" w:sz="4" w:space="0" w:color="auto"/>
              <w:right w:val="single" w:sz="4" w:space="0" w:color="auto"/>
            </w:tcBorders>
            <w:shd w:val="clear" w:color="auto" w:fill="auto"/>
            <w:noWrap/>
            <w:vAlign w:val="center"/>
          </w:tcPr>
          <w:p w14:paraId="2AA0E3F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2.38</w:t>
            </w:r>
          </w:p>
        </w:tc>
        <w:tc>
          <w:tcPr>
            <w:tcW w:w="960" w:type="dxa"/>
            <w:tcBorders>
              <w:top w:val="nil"/>
              <w:left w:val="nil"/>
              <w:bottom w:val="single" w:sz="4" w:space="0" w:color="auto"/>
              <w:right w:val="single" w:sz="4" w:space="0" w:color="auto"/>
            </w:tcBorders>
            <w:shd w:val="clear" w:color="auto" w:fill="auto"/>
            <w:noWrap/>
            <w:vAlign w:val="center"/>
          </w:tcPr>
          <w:p w14:paraId="7955A68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3.25</w:t>
            </w:r>
          </w:p>
        </w:tc>
      </w:tr>
      <w:tr w:rsidR="00D47585" w:rsidRPr="00D47585" w14:paraId="096ECD41"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107DD9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45CC0B4C"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3FDA339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30FAA8B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B271B1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464649E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18EA80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28D1888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r>
      <w:tr w:rsidR="00D47585" w:rsidRPr="00D47585" w14:paraId="4A7E1F18"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AC4EAE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6F74E49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7272E0C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3C27183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2D9375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222E0A3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5B4B67A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76D452E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1.06</w:t>
            </w:r>
          </w:p>
        </w:tc>
      </w:tr>
      <w:tr w:rsidR="00D47585" w:rsidRPr="00D47585" w14:paraId="2F0F892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37BC33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1DFC2916"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6DC0F54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E8D844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36192EC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F235F1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0B04631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25AC39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2D8D7926"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20E31B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7596971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2D303EF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2EECEEF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5297392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1.15</w:t>
            </w:r>
          </w:p>
        </w:tc>
        <w:tc>
          <w:tcPr>
            <w:tcW w:w="960" w:type="dxa"/>
            <w:tcBorders>
              <w:top w:val="nil"/>
              <w:left w:val="nil"/>
              <w:bottom w:val="single" w:sz="4" w:space="0" w:color="auto"/>
              <w:right w:val="single" w:sz="4" w:space="0" w:color="auto"/>
            </w:tcBorders>
            <w:shd w:val="clear" w:color="auto" w:fill="auto"/>
            <w:noWrap/>
            <w:vAlign w:val="center"/>
          </w:tcPr>
          <w:p w14:paraId="0E78E12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4E61F69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1F3E213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06D6FFFF"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76D80C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2EF2CB5B"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3370333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269473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BDE672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2E27BFA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45F0088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248469A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r>
      <w:tr w:rsidR="00D47585" w:rsidRPr="00D47585" w14:paraId="0F92696B"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1278D9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656EA26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605A3CF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00E291D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0F0206C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5BCBBF9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3280DB8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1472B4E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r>
    </w:tbl>
    <w:p w14:paraId="7EE2F87F" w14:textId="358BA1F0"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.1.3-4: Difference of Test Beams Set 4 from RefSet1</w:t>
      </w:r>
    </w:p>
    <w:p w14:paraId="64641D0A"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1D22C283"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B010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3D8D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1E43766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1 (linear)</w:t>
            </w:r>
          </w:p>
        </w:tc>
      </w:tr>
      <w:tr w:rsidR="00D47585" w:rsidRPr="00D47585" w14:paraId="06110E25" w14:textId="77777777" w:rsidTr="00747F35">
        <w:trPr>
          <w:trHeight w:val="300"/>
          <w:jc w:val="center"/>
        </w:trPr>
        <w:tc>
          <w:tcPr>
            <w:tcW w:w="1063" w:type="dxa"/>
            <w:vMerge/>
            <w:vAlign w:val="center"/>
            <w:hideMark/>
          </w:tcPr>
          <w:p w14:paraId="598CD4AF"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0AC82727"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B92B40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5: 20 Beams (5 x 4)</w:t>
            </w:r>
          </w:p>
        </w:tc>
      </w:tr>
      <w:tr w:rsidR="00D47585" w:rsidRPr="00D47585" w14:paraId="0CA8B66C" w14:textId="77777777" w:rsidTr="00747F35">
        <w:trPr>
          <w:trHeight w:val="300"/>
          <w:jc w:val="center"/>
        </w:trPr>
        <w:tc>
          <w:tcPr>
            <w:tcW w:w="1063" w:type="dxa"/>
            <w:vMerge/>
            <w:vAlign w:val="center"/>
            <w:hideMark/>
          </w:tcPr>
          <w:p w14:paraId="57584B40"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714BBDB9"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01BA5C7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57B120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3D6FA8F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7FB186A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886E791"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4A6E831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33009446"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F6AFA4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060FE2E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2A80E72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1.22</w:t>
            </w:r>
          </w:p>
        </w:tc>
        <w:tc>
          <w:tcPr>
            <w:tcW w:w="960" w:type="dxa"/>
            <w:tcBorders>
              <w:top w:val="nil"/>
              <w:left w:val="nil"/>
              <w:bottom w:val="single" w:sz="4" w:space="0" w:color="auto"/>
              <w:right w:val="single" w:sz="4" w:space="0" w:color="auto"/>
            </w:tcBorders>
            <w:shd w:val="clear" w:color="auto" w:fill="auto"/>
            <w:noWrap/>
            <w:vAlign w:val="center"/>
          </w:tcPr>
          <w:p w14:paraId="2E317DB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1.39</w:t>
            </w:r>
          </w:p>
        </w:tc>
        <w:tc>
          <w:tcPr>
            <w:tcW w:w="960" w:type="dxa"/>
            <w:tcBorders>
              <w:top w:val="nil"/>
              <w:left w:val="nil"/>
              <w:bottom w:val="single" w:sz="4" w:space="0" w:color="auto"/>
              <w:right w:val="single" w:sz="4" w:space="0" w:color="auto"/>
            </w:tcBorders>
            <w:shd w:val="clear" w:color="auto" w:fill="auto"/>
            <w:noWrap/>
            <w:vAlign w:val="center"/>
          </w:tcPr>
          <w:p w14:paraId="3BB0C38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1.66</w:t>
            </w:r>
          </w:p>
        </w:tc>
        <w:tc>
          <w:tcPr>
            <w:tcW w:w="960" w:type="dxa"/>
            <w:tcBorders>
              <w:top w:val="nil"/>
              <w:left w:val="nil"/>
              <w:bottom w:val="single" w:sz="4" w:space="0" w:color="auto"/>
              <w:right w:val="single" w:sz="4" w:space="0" w:color="auto"/>
            </w:tcBorders>
            <w:shd w:val="clear" w:color="auto" w:fill="auto"/>
            <w:noWrap/>
            <w:vAlign w:val="center"/>
          </w:tcPr>
          <w:p w14:paraId="074ACB8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1.36</w:t>
            </w:r>
          </w:p>
        </w:tc>
        <w:tc>
          <w:tcPr>
            <w:tcW w:w="960" w:type="dxa"/>
            <w:tcBorders>
              <w:top w:val="nil"/>
              <w:left w:val="nil"/>
              <w:bottom w:val="single" w:sz="4" w:space="0" w:color="auto"/>
              <w:right w:val="single" w:sz="4" w:space="0" w:color="auto"/>
            </w:tcBorders>
            <w:shd w:val="clear" w:color="auto" w:fill="auto"/>
            <w:noWrap/>
            <w:vAlign w:val="center"/>
          </w:tcPr>
          <w:p w14:paraId="5B6F6CB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1.60</w:t>
            </w:r>
          </w:p>
        </w:tc>
        <w:tc>
          <w:tcPr>
            <w:tcW w:w="960" w:type="dxa"/>
            <w:tcBorders>
              <w:top w:val="nil"/>
              <w:left w:val="nil"/>
              <w:bottom w:val="single" w:sz="4" w:space="0" w:color="auto"/>
              <w:right w:val="single" w:sz="4" w:space="0" w:color="auto"/>
            </w:tcBorders>
            <w:shd w:val="clear" w:color="auto" w:fill="auto"/>
            <w:noWrap/>
            <w:vAlign w:val="center"/>
          </w:tcPr>
          <w:p w14:paraId="5CAB4EF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2.84</w:t>
            </w:r>
          </w:p>
        </w:tc>
      </w:tr>
      <w:tr w:rsidR="00D47585" w:rsidRPr="00D47585" w14:paraId="67BD183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8450CA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4C0370F5"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3B113E5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1F92946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5554481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1.53</w:t>
            </w:r>
          </w:p>
        </w:tc>
        <w:tc>
          <w:tcPr>
            <w:tcW w:w="960" w:type="dxa"/>
            <w:tcBorders>
              <w:top w:val="nil"/>
              <w:left w:val="nil"/>
              <w:bottom w:val="single" w:sz="4" w:space="0" w:color="auto"/>
              <w:right w:val="single" w:sz="4" w:space="0" w:color="auto"/>
            </w:tcBorders>
            <w:shd w:val="clear" w:color="auto" w:fill="auto"/>
            <w:noWrap/>
            <w:vAlign w:val="center"/>
          </w:tcPr>
          <w:p w14:paraId="1D5DE92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36C563D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1.55</w:t>
            </w:r>
          </w:p>
        </w:tc>
        <w:tc>
          <w:tcPr>
            <w:tcW w:w="960" w:type="dxa"/>
            <w:tcBorders>
              <w:top w:val="nil"/>
              <w:left w:val="nil"/>
              <w:bottom w:val="single" w:sz="4" w:space="0" w:color="auto"/>
              <w:right w:val="single" w:sz="4" w:space="0" w:color="auto"/>
            </w:tcBorders>
            <w:shd w:val="clear" w:color="auto" w:fill="auto"/>
            <w:noWrap/>
            <w:vAlign w:val="center"/>
          </w:tcPr>
          <w:p w14:paraId="4D94FD0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1.09</w:t>
            </w:r>
          </w:p>
        </w:tc>
      </w:tr>
      <w:tr w:rsidR="00D47585" w:rsidRPr="00D47585" w14:paraId="64036A1A"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C57DCA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31B92CF1"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27FDE27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51E5723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A5BFF1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66564EB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8171DF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49E4A7B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r>
      <w:tr w:rsidR="00D47585" w:rsidRPr="00D47585" w14:paraId="27FD283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20A57F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11DE580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19E3092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35E2575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73D4CF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15BF827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6EFBFE8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5460FE0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1.08</w:t>
            </w:r>
          </w:p>
        </w:tc>
      </w:tr>
      <w:tr w:rsidR="00D47585" w:rsidRPr="00D47585" w14:paraId="4E44FDFA"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5FD3E4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4F4B9B70"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2296E98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1289078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2DF3989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7530E58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6FE2CA6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6A7CBBF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1.15</w:t>
            </w:r>
          </w:p>
        </w:tc>
      </w:tr>
      <w:tr w:rsidR="00D47585" w:rsidRPr="00D47585" w14:paraId="3E57F3A1"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7D03F9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1B23EFD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4CB544E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612223E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5C8D6D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34E6181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7A36460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0F294C1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1.12</w:t>
            </w:r>
          </w:p>
        </w:tc>
      </w:tr>
      <w:tr w:rsidR="00D47585" w:rsidRPr="00D47585" w14:paraId="789C556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F2A3DF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2297AB0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2F883EC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8DC091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C5694A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30925CF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A05E27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4ECF0FC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lang w:val="en-US"/>
                <w14:ligatures w14:val="none"/>
              </w:rPr>
              <w:t>1.03</w:t>
            </w:r>
          </w:p>
        </w:tc>
      </w:tr>
    </w:tbl>
    <w:p w14:paraId="2086092C" w14:textId="56A905E7"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.1.3-5: Difference of Test Beams Set 5 from RefSet1</w:t>
      </w:r>
    </w:p>
    <w:p w14:paraId="511A970E"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p w14:paraId="0421C52A" w14:textId="6101B035" w:rsidR="00D47585" w:rsidRPr="00D47585" w:rsidRDefault="00D47585" w:rsidP="00D47585">
      <w:pPr>
        <w:spacing w:line="240" w:lineRule="auto"/>
        <w:rPr>
          <w:rFonts w:ascii="Times New Roman" w:eastAsia="DengXian" w:hAnsi="Times New Roman" w:cs="Times New Roman"/>
          <w:sz w:val="20"/>
          <w:lang w:val="en-GB" w:eastAsia="zh-CN"/>
        </w:rPr>
      </w:pPr>
      <w:r w:rsidRPr="00D47585">
        <w:rPr>
          <w:rFonts w:ascii="Times New Roman" w:eastAsia="DengXian" w:hAnsi="Times New Roman" w:cs="Times New Roman"/>
          <w:sz w:val="20"/>
          <w:lang w:val="en-GB" w:eastAsia="zh-CN"/>
        </w:rPr>
        <w:t>The results benchmarking against Reference Set 2, RefSet</w:t>
      </w:r>
      <w:r w:rsidRPr="00D47585">
        <w:rPr>
          <w:rFonts w:ascii="Times New Roman" w:eastAsia="DengXian" w:hAnsi="Times New Roman" w:cs="Times New Roman"/>
          <w:kern w:val="0"/>
          <w:sz w:val="20"/>
          <w:lang w:val="en-GB" w:eastAsia="zh-CN"/>
          <w14:ligatures w14:val="none"/>
        </w:rPr>
        <w:t>2</w:t>
      </w:r>
      <w:r w:rsidRPr="00D47585">
        <w:rPr>
          <w:rFonts w:ascii="Times New Roman" w:eastAsia="DengXian" w:hAnsi="Times New Roman" w:cs="Times New Roman"/>
          <w:sz w:val="20"/>
          <w:lang w:val="en-GB" w:eastAsia="zh-CN"/>
        </w:rPr>
        <w:t xml:space="preserve">, is shown in 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 xml:space="preserve">.1.3-6 to Table </w:t>
      </w:r>
      <w:r>
        <w:rPr>
          <w:rFonts w:ascii="Times New Roman" w:eastAsia="DengXian" w:hAnsi="Times New Roman" w:cs="Times New Roman"/>
          <w:sz w:val="20"/>
          <w:lang w:val="en-GB" w:eastAsia="zh-CN"/>
        </w:rPr>
        <w:t>6.3</w:t>
      </w:r>
      <w:r w:rsidRPr="00D47585">
        <w:rPr>
          <w:rFonts w:ascii="Times New Roman" w:eastAsia="DengXian" w:hAnsi="Times New Roman" w:cs="Times New Roman"/>
          <w:sz w:val="20"/>
          <w:lang w:val="en-GB" w:eastAsia="zh-CN"/>
        </w:rPr>
        <w:t>.1.3-10.</w:t>
      </w: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7E655A03"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57DE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BCFB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82DC18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2 (linear)</w:t>
            </w:r>
          </w:p>
        </w:tc>
      </w:tr>
      <w:tr w:rsidR="00D47585" w:rsidRPr="00D47585" w14:paraId="2343A206" w14:textId="77777777" w:rsidTr="00747F35">
        <w:trPr>
          <w:trHeight w:val="300"/>
          <w:jc w:val="center"/>
        </w:trPr>
        <w:tc>
          <w:tcPr>
            <w:tcW w:w="1063" w:type="dxa"/>
            <w:vMerge/>
            <w:vAlign w:val="center"/>
            <w:hideMark/>
          </w:tcPr>
          <w:p w14:paraId="113B115D"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2215E265"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C9B0CB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1: 12 Beams (3 x 4)</w:t>
            </w:r>
          </w:p>
        </w:tc>
      </w:tr>
      <w:tr w:rsidR="00D47585" w:rsidRPr="00D47585" w14:paraId="4237EF3E" w14:textId="77777777" w:rsidTr="00747F35">
        <w:trPr>
          <w:trHeight w:val="300"/>
          <w:jc w:val="center"/>
        </w:trPr>
        <w:tc>
          <w:tcPr>
            <w:tcW w:w="1063" w:type="dxa"/>
            <w:vMerge/>
            <w:vAlign w:val="center"/>
            <w:hideMark/>
          </w:tcPr>
          <w:p w14:paraId="74AB75FA"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70D9E1B1"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71B4367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99A541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099B12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432D1B9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488A9E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9EADD4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052AFC6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6E2008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573A2CA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6DD0E48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1.25</w:t>
            </w:r>
          </w:p>
        </w:tc>
        <w:tc>
          <w:tcPr>
            <w:tcW w:w="960" w:type="dxa"/>
            <w:tcBorders>
              <w:top w:val="nil"/>
              <w:left w:val="nil"/>
              <w:bottom w:val="single" w:sz="4" w:space="0" w:color="auto"/>
              <w:right w:val="single" w:sz="4" w:space="0" w:color="auto"/>
            </w:tcBorders>
            <w:shd w:val="clear" w:color="auto" w:fill="auto"/>
            <w:noWrap/>
            <w:vAlign w:val="center"/>
          </w:tcPr>
          <w:p w14:paraId="01DCF12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1.51</w:t>
            </w:r>
          </w:p>
        </w:tc>
        <w:tc>
          <w:tcPr>
            <w:tcW w:w="960" w:type="dxa"/>
            <w:tcBorders>
              <w:top w:val="nil"/>
              <w:left w:val="nil"/>
              <w:bottom w:val="single" w:sz="4" w:space="0" w:color="auto"/>
              <w:right w:val="single" w:sz="4" w:space="0" w:color="auto"/>
            </w:tcBorders>
            <w:shd w:val="clear" w:color="auto" w:fill="auto"/>
            <w:noWrap/>
            <w:vAlign w:val="center"/>
          </w:tcPr>
          <w:p w14:paraId="141C4FC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2.74</w:t>
            </w:r>
          </w:p>
        </w:tc>
        <w:tc>
          <w:tcPr>
            <w:tcW w:w="960" w:type="dxa"/>
            <w:tcBorders>
              <w:top w:val="nil"/>
              <w:left w:val="nil"/>
              <w:bottom w:val="single" w:sz="4" w:space="0" w:color="auto"/>
              <w:right w:val="single" w:sz="4" w:space="0" w:color="auto"/>
            </w:tcBorders>
            <w:shd w:val="clear" w:color="auto" w:fill="auto"/>
            <w:noWrap/>
            <w:vAlign w:val="center"/>
          </w:tcPr>
          <w:p w14:paraId="1D2DE46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1.49</w:t>
            </w:r>
          </w:p>
        </w:tc>
        <w:tc>
          <w:tcPr>
            <w:tcW w:w="960" w:type="dxa"/>
            <w:tcBorders>
              <w:top w:val="nil"/>
              <w:left w:val="nil"/>
              <w:bottom w:val="single" w:sz="4" w:space="0" w:color="auto"/>
              <w:right w:val="single" w:sz="4" w:space="0" w:color="auto"/>
            </w:tcBorders>
            <w:shd w:val="clear" w:color="auto" w:fill="auto"/>
            <w:noWrap/>
            <w:vAlign w:val="center"/>
          </w:tcPr>
          <w:p w14:paraId="04A13DF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2.61</w:t>
            </w:r>
          </w:p>
        </w:tc>
        <w:tc>
          <w:tcPr>
            <w:tcW w:w="960" w:type="dxa"/>
            <w:tcBorders>
              <w:top w:val="nil"/>
              <w:left w:val="nil"/>
              <w:bottom w:val="single" w:sz="4" w:space="0" w:color="auto"/>
              <w:right w:val="single" w:sz="4" w:space="0" w:color="auto"/>
            </w:tcBorders>
            <w:shd w:val="clear" w:color="auto" w:fill="auto"/>
            <w:noWrap/>
            <w:vAlign w:val="center"/>
          </w:tcPr>
          <w:p w14:paraId="38D2AC5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3.40</w:t>
            </w:r>
          </w:p>
        </w:tc>
      </w:tr>
      <w:tr w:rsidR="00D47585" w:rsidRPr="00D47585" w14:paraId="64EB4787"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D227B2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0EDB3853"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0B0C81A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9D596D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207928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478D7E0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A29318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395DF77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1.12</w:t>
            </w:r>
          </w:p>
        </w:tc>
      </w:tr>
      <w:tr w:rsidR="00D47585" w:rsidRPr="00D47585" w14:paraId="4782984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123E1D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489B6F69"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0E0DF07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1.16</w:t>
            </w:r>
          </w:p>
        </w:tc>
        <w:tc>
          <w:tcPr>
            <w:tcW w:w="960" w:type="dxa"/>
            <w:tcBorders>
              <w:top w:val="nil"/>
              <w:left w:val="nil"/>
              <w:bottom w:val="single" w:sz="4" w:space="0" w:color="auto"/>
              <w:right w:val="single" w:sz="4" w:space="0" w:color="auto"/>
            </w:tcBorders>
            <w:shd w:val="clear" w:color="auto" w:fill="auto"/>
            <w:noWrap/>
            <w:vAlign w:val="center"/>
          </w:tcPr>
          <w:p w14:paraId="47CF504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747E3C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2.13</w:t>
            </w:r>
          </w:p>
        </w:tc>
        <w:tc>
          <w:tcPr>
            <w:tcW w:w="960" w:type="dxa"/>
            <w:tcBorders>
              <w:top w:val="nil"/>
              <w:left w:val="nil"/>
              <w:bottom w:val="single" w:sz="4" w:space="0" w:color="auto"/>
              <w:right w:val="single" w:sz="4" w:space="0" w:color="auto"/>
            </w:tcBorders>
            <w:shd w:val="clear" w:color="auto" w:fill="auto"/>
            <w:noWrap/>
            <w:vAlign w:val="center"/>
          </w:tcPr>
          <w:p w14:paraId="1BFAFCC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06C1095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2.34</w:t>
            </w:r>
          </w:p>
        </w:tc>
        <w:tc>
          <w:tcPr>
            <w:tcW w:w="960" w:type="dxa"/>
            <w:tcBorders>
              <w:top w:val="nil"/>
              <w:left w:val="nil"/>
              <w:bottom w:val="single" w:sz="4" w:space="0" w:color="auto"/>
              <w:right w:val="single" w:sz="4" w:space="0" w:color="auto"/>
            </w:tcBorders>
            <w:shd w:val="clear" w:color="auto" w:fill="auto"/>
            <w:noWrap/>
            <w:vAlign w:val="center"/>
          </w:tcPr>
          <w:p w14:paraId="368FD8F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r>
      <w:tr w:rsidR="00D47585" w:rsidRPr="00D47585" w14:paraId="191CF43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8199A6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0944AEB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2AEE975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E30B2A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4D43A16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36934D8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4C12D3F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095B92D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r>
      <w:tr w:rsidR="00D47585" w:rsidRPr="00D47585" w14:paraId="07C555E0"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6D2692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5117EDD4"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1E0BCBD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5989BB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0A9A07A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5223910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1.40</w:t>
            </w:r>
          </w:p>
        </w:tc>
        <w:tc>
          <w:tcPr>
            <w:tcW w:w="960" w:type="dxa"/>
            <w:tcBorders>
              <w:top w:val="nil"/>
              <w:left w:val="nil"/>
              <w:bottom w:val="single" w:sz="4" w:space="0" w:color="auto"/>
              <w:right w:val="single" w:sz="4" w:space="0" w:color="auto"/>
            </w:tcBorders>
            <w:shd w:val="clear" w:color="auto" w:fill="auto"/>
            <w:noWrap/>
            <w:vAlign w:val="center"/>
          </w:tcPr>
          <w:p w14:paraId="397F250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5DBBC6C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1.90</w:t>
            </w:r>
          </w:p>
        </w:tc>
      </w:tr>
      <w:tr w:rsidR="00D47585" w:rsidRPr="00D47585" w14:paraId="5974F5F5"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87C31D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0F90D92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42E8658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688C694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6DB086B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1.25</w:t>
            </w:r>
          </w:p>
        </w:tc>
        <w:tc>
          <w:tcPr>
            <w:tcW w:w="960" w:type="dxa"/>
            <w:tcBorders>
              <w:top w:val="nil"/>
              <w:left w:val="nil"/>
              <w:bottom w:val="single" w:sz="4" w:space="0" w:color="auto"/>
              <w:right w:val="single" w:sz="4" w:space="0" w:color="auto"/>
            </w:tcBorders>
            <w:shd w:val="clear" w:color="auto" w:fill="auto"/>
            <w:noWrap/>
            <w:vAlign w:val="center"/>
          </w:tcPr>
          <w:p w14:paraId="282CE8D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5DEDF36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0C9F61B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38B9F340"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70CAC9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3C460EF9"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66B9328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69D38D1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73D808A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41D137C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125594D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83C349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r>
    </w:tbl>
    <w:p w14:paraId="50B59DDD" w14:textId="348EA809"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.1.3-6: Difference of Test Beams Set 1 from RefSet2</w:t>
      </w:r>
    </w:p>
    <w:p w14:paraId="6276094A"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039ACD0C"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F4C33"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lastRenderedPageBreak/>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B251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83A675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2 (linear)</w:t>
            </w:r>
          </w:p>
        </w:tc>
      </w:tr>
      <w:tr w:rsidR="00D47585" w:rsidRPr="00D47585" w14:paraId="0EE25184" w14:textId="77777777" w:rsidTr="00747F35">
        <w:trPr>
          <w:trHeight w:val="300"/>
          <w:jc w:val="center"/>
        </w:trPr>
        <w:tc>
          <w:tcPr>
            <w:tcW w:w="1063" w:type="dxa"/>
            <w:vMerge/>
            <w:vAlign w:val="center"/>
            <w:hideMark/>
          </w:tcPr>
          <w:p w14:paraId="64B8FC6E"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27B8F535"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DA3C5A5"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2: 12 Beams (4 x 3)</w:t>
            </w:r>
          </w:p>
        </w:tc>
      </w:tr>
      <w:tr w:rsidR="00D47585" w:rsidRPr="00D47585" w14:paraId="52F3250F" w14:textId="77777777" w:rsidTr="00747F35">
        <w:trPr>
          <w:trHeight w:val="300"/>
          <w:jc w:val="center"/>
        </w:trPr>
        <w:tc>
          <w:tcPr>
            <w:tcW w:w="1063" w:type="dxa"/>
            <w:vMerge/>
            <w:vAlign w:val="center"/>
            <w:hideMark/>
          </w:tcPr>
          <w:p w14:paraId="1B5DF120"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7DF806A1"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2F233C8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75D70D5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5627C92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4F5DA5E1"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6B17D1B"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21962E0"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2BCA417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4E189B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6B6C0B96"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2B0573D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1.20</w:t>
            </w:r>
          </w:p>
        </w:tc>
        <w:tc>
          <w:tcPr>
            <w:tcW w:w="960" w:type="dxa"/>
            <w:tcBorders>
              <w:top w:val="nil"/>
              <w:left w:val="nil"/>
              <w:bottom w:val="single" w:sz="4" w:space="0" w:color="auto"/>
              <w:right w:val="single" w:sz="4" w:space="0" w:color="auto"/>
            </w:tcBorders>
            <w:shd w:val="clear" w:color="auto" w:fill="auto"/>
            <w:noWrap/>
            <w:vAlign w:val="center"/>
          </w:tcPr>
          <w:p w14:paraId="0B3A3D8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1.35</w:t>
            </w:r>
          </w:p>
        </w:tc>
        <w:tc>
          <w:tcPr>
            <w:tcW w:w="960" w:type="dxa"/>
            <w:tcBorders>
              <w:top w:val="nil"/>
              <w:left w:val="nil"/>
              <w:bottom w:val="single" w:sz="4" w:space="0" w:color="auto"/>
              <w:right w:val="single" w:sz="4" w:space="0" w:color="auto"/>
            </w:tcBorders>
            <w:shd w:val="clear" w:color="auto" w:fill="auto"/>
            <w:noWrap/>
            <w:vAlign w:val="center"/>
          </w:tcPr>
          <w:p w14:paraId="5456200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1.64</w:t>
            </w:r>
          </w:p>
        </w:tc>
        <w:tc>
          <w:tcPr>
            <w:tcW w:w="960" w:type="dxa"/>
            <w:tcBorders>
              <w:top w:val="nil"/>
              <w:left w:val="nil"/>
              <w:bottom w:val="single" w:sz="4" w:space="0" w:color="auto"/>
              <w:right w:val="single" w:sz="4" w:space="0" w:color="auto"/>
            </w:tcBorders>
            <w:shd w:val="clear" w:color="auto" w:fill="auto"/>
            <w:noWrap/>
            <w:vAlign w:val="center"/>
          </w:tcPr>
          <w:p w14:paraId="0717A62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1.33</w:t>
            </w:r>
          </w:p>
        </w:tc>
        <w:tc>
          <w:tcPr>
            <w:tcW w:w="960" w:type="dxa"/>
            <w:tcBorders>
              <w:top w:val="nil"/>
              <w:left w:val="nil"/>
              <w:bottom w:val="single" w:sz="4" w:space="0" w:color="auto"/>
              <w:right w:val="single" w:sz="4" w:space="0" w:color="auto"/>
            </w:tcBorders>
            <w:shd w:val="clear" w:color="auto" w:fill="auto"/>
            <w:noWrap/>
            <w:vAlign w:val="center"/>
          </w:tcPr>
          <w:p w14:paraId="314DF871"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1.59</w:t>
            </w:r>
          </w:p>
        </w:tc>
        <w:tc>
          <w:tcPr>
            <w:tcW w:w="960" w:type="dxa"/>
            <w:tcBorders>
              <w:top w:val="nil"/>
              <w:left w:val="nil"/>
              <w:bottom w:val="single" w:sz="4" w:space="0" w:color="auto"/>
              <w:right w:val="single" w:sz="4" w:space="0" w:color="auto"/>
            </w:tcBorders>
            <w:shd w:val="clear" w:color="auto" w:fill="auto"/>
            <w:noWrap/>
            <w:vAlign w:val="center"/>
          </w:tcPr>
          <w:p w14:paraId="1740CB7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2.76</w:t>
            </w:r>
          </w:p>
        </w:tc>
      </w:tr>
      <w:tr w:rsidR="00D47585" w:rsidRPr="00D47585" w14:paraId="33BA8499"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93F272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56CE2610"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3D97094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664CD8D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2D27925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1.25</w:t>
            </w:r>
          </w:p>
        </w:tc>
        <w:tc>
          <w:tcPr>
            <w:tcW w:w="960" w:type="dxa"/>
            <w:tcBorders>
              <w:top w:val="nil"/>
              <w:left w:val="nil"/>
              <w:bottom w:val="single" w:sz="4" w:space="0" w:color="auto"/>
              <w:right w:val="single" w:sz="4" w:space="0" w:color="auto"/>
            </w:tcBorders>
            <w:shd w:val="clear" w:color="auto" w:fill="auto"/>
            <w:noWrap/>
            <w:vAlign w:val="center"/>
          </w:tcPr>
          <w:p w14:paraId="6225CC1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F13D9A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1.23</w:t>
            </w:r>
          </w:p>
        </w:tc>
        <w:tc>
          <w:tcPr>
            <w:tcW w:w="960" w:type="dxa"/>
            <w:tcBorders>
              <w:top w:val="nil"/>
              <w:left w:val="nil"/>
              <w:bottom w:val="single" w:sz="4" w:space="0" w:color="auto"/>
              <w:right w:val="single" w:sz="4" w:space="0" w:color="auto"/>
            </w:tcBorders>
            <w:shd w:val="clear" w:color="auto" w:fill="auto"/>
            <w:noWrap/>
            <w:vAlign w:val="center"/>
          </w:tcPr>
          <w:p w14:paraId="1791140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1.09</w:t>
            </w:r>
          </w:p>
        </w:tc>
      </w:tr>
      <w:tr w:rsidR="00D47585" w:rsidRPr="00D47585" w14:paraId="0CA2E300"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57DA79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1092322E"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539BD3A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1C133EF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2963D51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1.54</w:t>
            </w:r>
          </w:p>
        </w:tc>
        <w:tc>
          <w:tcPr>
            <w:tcW w:w="960" w:type="dxa"/>
            <w:tcBorders>
              <w:top w:val="nil"/>
              <w:left w:val="nil"/>
              <w:bottom w:val="single" w:sz="4" w:space="0" w:color="auto"/>
              <w:right w:val="single" w:sz="4" w:space="0" w:color="auto"/>
            </w:tcBorders>
            <w:shd w:val="clear" w:color="auto" w:fill="auto"/>
            <w:noWrap/>
            <w:vAlign w:val="center"/>
          </w:tcPr>
          <w:p w14:paraId="75F285C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4032CD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1.66</w:t>
            </w:r>
          </w:p>
        </w:tc>
        <w:tc>
          <w:tcPr>
            <w:tcW w:w="960" w:type="dxa"/>
            <w:tcBorders>
              <w:top w:val="nil"/>
              <w:left w:val="nil"/>
              <w:bottom w:val="single" w:sz="4" w:space="0" w:color="auto"/>
              <w:right w:val="single" w:sz="4" w:space="0" w:color="auto"/>
            </w:tcBorders>
            <w:shd w:val="clear" w:color="auto" w:fill="auto"/>
            <w:noWrap/>
            <w:vAlign w:val="center"/>
          </w:tcPr>
          <w:p w14:paraId="38DCE0A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11B332EB"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FEB2E4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5C5BF565"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4EE2111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1B65A5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5BB3FA1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228F342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AD1960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0575C27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1CEA0385"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2B51E5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195AAA15"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463BA85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9B6F59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AF87AB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2988CF2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1.29</w:t>
            </w:r>
          </w:p>
        </w:tc>
        <w:tc>
          <w:tcPr>
            <w:tcW w:w="960" w:type="dxa"/>
            <w:tcBorders>
              <w:top w:val="nil"/>
              <w:left w:val="nil"/>
              <w:bottom w:val="single" w:sz="4" w:space="0" w:color="auto"/>
              <w:right w:val="single" w:sz="4" w:space="0" w:color="auto"/>
            </w:tcBorders>
            <w:shd w:val="clear" w:color="auto" w:fill="auto"/>
            <w:noWrap/>
            <w:vAlign w:val="center"/>
          </w:tcPr>
          <w:p w14:paraId="008074E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5B10571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1.89</w:t>
            </w:r>
          </w:p>
        </w:tc>
      </w:tr>
      <w:tr w:rsidR="00D47585" w:rsidRPr="00D47585" w14:paraId="2651365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895D56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07292405"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5057857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48A91D0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1ACB386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013EF33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6704BF1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3C2303A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r>
      <w:tr w:rsidR="00D47585" w:rsidRPr="00D47585" w14:paraId="23C2A8C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49E019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0CB0E0B8"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78A9AFE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20CE58E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27359F6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F3164E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34F898A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1.09</w:t>
            </w:r>
          </w:p>
        </w:tc>
        <w:tc>
          <w:tcPr>
            <w:tcW w:w="960" w:type="dxa"/>
            <w:tcBorders>
              <w:top w:val="nil"/>
              <w:left w:val="nil"/>
              <w:bottom w:val="single" w:sz="4" w:space="0" w:color="auto"/>
              <w:right w:val="single" w:sz="4" w:space="0" w:color="auto"/>
            </w:tcBorders>
            <w:shd w:val="clear" w:color="auto" w:fill="auto"/>
            <w:noWrap/>
            <w:vAlign w:val="center"/>
          </w:tcPr>
          <w:p w14:paraId="40053B5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1.11</w:t>
            </w:r>
          </w:p>
        </w:tc>
      </w:tr>
    </w:tbl>
    <w:p w14:paraId="7DD11C19" w14:textId="09B1EB34"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.1.3-7: Difference of Test Beams Set 2 from RefSet2</w:t>
      </w:r>
    </w:p>
    <w:p w14:paraId="5A2FF46D"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1AB0B785"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0D17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184B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2BD7EA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2 (linear)</w:t>
            </w:r>
          </w:p>
        </w:tc>
      </w:tr>
      <w:tr w:rsidR="00D47585" w:rsidRPr="00D47585" w14:paraId="1F698598" w14:textId="77777777" w:rsidTr="00747F35">
        <w:trPr>
          <w:trHeight w:val="300"/>
          <w:jc w:val="center"/>
        </w:trPr>
        <w:tc>
          <w:tcPr>
            <w:tcW w:w="1063" w:type="dxa"/>
            <w:vMerge/>
            <w:vAlign w:val="center"/>
            <w:hideMark/>
          </w:tcPr>
          <w:p w14:paraId="087D1D8C"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42E32820"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1F872A2B"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3: 16 Beams (4 x 4)</w:t>
            </w:r>
          </w:p>
        </w:tc>
      </w:tr>
      <w:tr w:rsidR="00D47585" w:rsidRPr="00D47585" w14:paraId="715DE993" w14:textId="77777777" w:rsidTr="00747F35">
        <w:trPr>
          <w:trHeight w:val="300"/>
          <w:jc w:val="center"/>
        </w:trPr>
        <w:tc>
          <w:tcPr>
            <w:tcW w:w="1063" w:type="dxa"/>
            <w:vMerge/>
            <w:vAlign w:val="center"/>
            <w:hideMark/>
          </w:tcPr>
          <w:p w14:paraId="2E36E71F"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0B4D4E02"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2FB6499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7F32F049"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6039221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0ADCE8A1"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7D5250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26FA74C1"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3C231F5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AD6A7F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57F65013"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1F6ABC3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1.20</w:t>
            </w:r>
          </w:p>
        </w:tc>
        <w:tc>
          <w:tcPr>
            <w:tcW w:w="960" w:type="dxa"/>
            <w:tcBorders>
              <w:top w:val="nil"/>
              <w:left w:val="nil"/>
              <w:bottom w:val="single" w:sz="4" w:space="0" w:color="auto"/>
              <w:right w:val="single" w:sz="4" w:space="0" w:color="auto"/>
            </w:tcBorders>
            <w:shd w:val="clear" w:color="auto" w:fill="auto"/>
            <w:noWrap/>
            <w:vAlign w:val="center"/>
          </w:tcPr>
          <w:p w14:paraId="5CC3AFF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1.35</w:t>
            </w:r>
          </w:p>
        </w:tc>
        <w:tc>
          <w:tcPr>
            <w:tcW w:w="960" w:type="dxa"/>
            <w:tcBorders>
              <w:top w:val="nil"/>
              <w:left w:val="nil"/>
              <w:bottom w:val="single" w:sz="4" w:space="0" w:color="auto"/>
              <w:right w:val="single" w:sz="4" w:space="0" w:color="auto"/>
            </w:tcBorders>
            <w:shd w:val="clear" w:color="auto" w:fill="auto"/>
            <w:noWrap/>
            <w:vAlign w:val="center"/>
          </w:tcPr>
          <w:p w14:paraId="5A41BD9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1.64</w:t>
            </w:r>
          </w:p>
        </w:tc>
        <w:tc>
          <w:tcPr>
            <w:tcW w:w="960" w:type="dxa"/>
            <w:tcBorders>
              <w:top w:val="nil"/>
              <w:left w:val="nil"/>
              <w:bottom w:val="single" w:sz="4" w:space="0" w:color="auto"/>
              <w:right w:val="single" w:sz="4" w:space="0" w:color="auto"/>
            </w:tcBorders>
            <w:shd w:val="clear" w:color="auto" w:fill="auto"/>
            <w:noWrap/>
            <w:vAlign w:val="center"/>
          </w:tcPr>
          <w:p w14:paraId="271237A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1.34</w:t>
            </w:r>
          </w:p>
        </w:tc>
        <w:tc>
          <w:tcPr>
            <w:tcW w:w="960" w:type="dxa"/>
            <w:tcBorders>
              <w:top w:val="nil"/>
              <w:left w:val="nil"/>
              <w:bottom w:val="single" w:sz="4" w:space="0" w:color="auto"/>
              <w:right w:val="single" w:sz="4" w:space="0" w:color="auto"/>
            </w:tcBorders>
            <w:shd w:val="clear" w:color="auto" w:fill="auto"/>
            <w:noWrap/>
            <w:vAlign w:val="center"/>
          </w:tcPr>
          <w:p w14:paraId="00EE8CB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1.59</w:t>
            </w:r>
          </w:p>
        </w:tc>
        <w:tc>
          <w:tcPr>
            <w:tcW w:w="960" w:type="dxa"/>
            <w:tcBorders>
              <w:top w:val="nil"/>
              <w:left w:val="nil"/>
              <w:bottom w:val="single" w:sz="4" w:space="0" w:color="auto"/>
              <w:right w:val="single" w:sz="4" w:space="0" w:color="auto"/>
            </w:tcBorders>
            <w:shd w:val="clear" w:color="auto" w:fill="auto"/>
            <w:noWrap/>
            <w:vAlign w:val="center"/>
          </w:tcPr>
          <w:p w14:paraId="5A990A0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2.76</w:t>
            </w:r>
          </w:p>
        </w:tc>
      </w:tr>
      <w:tr w:rsidR="00D47585" w:rsidRPr="00D47585" w14:paraId="523EE58C"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A77102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34B341B8"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5BED075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2F40344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D2187A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1.25</w:t>
            </w:r>
          </w:p>
        </w:tc>
        <w:tc>
          <w:tcPr>
            <w:tcW w:w="960" w:type="dxa"/>
            <w:tcBorders>
              <w:top w:val="nil"/>
              <w:left w:val="nil"/>
              <w:bottom w:val="single" w:sz="4" w:space="0" w:color="auto"/>
              <w:right w:val="single" w:sz="4" w:space="0" w:color="auto"/>
            </w:tcBorders>
            <w:shd w:val="clear" w:color="auto" w:fill="auto"/>
            <w:noWrap/>
            <w:vAlign w:val="center"/>
          </w:tcPr>
          <w:p w14:paraId="1A5E6DB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33A48B2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1.23</w:t>
            </w:r>
          </w:p>
        </w:tc>
        <w:tc>
          <w:tcPr>
            <w:tcW w:w="960" w:type="dxa"/>
            <w:tcBorders>
              <w:top w:val="nil"/>
              <w:left w:val="nil"/>
              <w:bottom w:val="single" w:sz="4" w:space="0" w:color="auto"/>
              <w:right w:val="single" w:sz="4" w:space="0" w:color="auto"/>
            </w:tcBorders>
            <w:shd w:val="clear" w:color="auto" w:fill="auto"/>
            <w:noWrap/>
            <w:vAlign w:val="center"/>
          </w:tcPr>
          <w:p w14:paraId="4A7A55E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r>
      <w:tr w:rsidR="00D47585" w:rsidRPr="00D47585" w14:paraId="21658C92"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1F9092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59E0AFC0"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1BC3346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2ABD996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6B3ADC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1.54</w:t>
            </w:r>
          </w:p>
        </w:tc>
        <w:tc>
          <w:tcPr>
            <w:tcW w:w="960" w:type="dxa"/>
            <w:tcBorders>
              <w:top w:val="nil"/>
              <w:left w:val="nil"/>
              <w:bottom w:val="single" w:sz="4" w:space="0" w:color="auto"/>
              <w:right w:val="single" w:sz="4" w:space="0" w:color="auto"/>
            </w:tcBorders>
            <w:shd w:val="clear" w:color="auto" w:fill="auto"/>
            <w:noWrap/>
            <w:vAlign w:val="center"/>
          </w:tcPr>
          <w:p w14:paraId="761FB56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397F8DD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1.66</w:t>
            </w:r>
          </w:p>
        </w:tc>
        <w:tc>
          <w:tcPr>
            <w:tcW w:w="960" w:type="dxa"/>
            <w:tcBorders>
              <w:top w:val="nil"/>
              <w:left w:val="nil"/>
              <w:bottom w:val="single" w:sz="4" w:space="0" w:color="auto"/>
              <w:right w:val="single" w:sz="4" w:space="0" w:color="auto"/>
            </w:tcBorders>
            <w:shd w:val="clear" w:color="auto" w:fill="auto"/>
            <w:noWrap/>
            <w:vAlign w:val="center"/>
          </w:tcPr>
          <w:p w14:paraId="6D70F4A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14E452D2"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FCE8CF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4203987B"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1EFD86F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F2F9B3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062F6A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4F9E5FB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09CB5FB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A233CE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5AC4F9B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64A012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301B1E38"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1B63172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37BC74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E97AFC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1C40253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63E1600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582D3E89"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1.89</w:t>
            </w:r>
          </w:p>
        </w:tc>
      </w:tr>
      <w:tr w:rsidR="00D47585" w:rsidRPr="00D47585" w14:paraId="2289D7CB"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1ADBE0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1160ABE7"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44AF72B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19D0C05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8702FC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1.26</w:t>
            </w:r>
          </w:p>
        </w:tc>
        <w:tc>
          <w:tcPr>
            <w:tcW w:w="960" w:type="dxa"/>
            <w:tcBorders>
              <w:top w:val="nil"/>
              <w:left w:val="nil"/>
              <w:bottom w:val="single" w:sz="4" w:space="0" w:color="auto"/>
              <w:right w:val="single" w:sz="4" w:space="0" w:color="auto"/>
            </w:tcBorders>
            <w:shd w:val="clear" w:color="auto" w:fill="auto"/>
            <w:noWrap/>
            <w:vAlign w:val="center"/>
          </w:tcPr>
          <w:p w14:paraId="02E60BD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4E61C8A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185C287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r>
      <w:tr w:rsidR="00D47585" w:rsidRPr="00D47585" w14:paraId="25C33039"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D2849C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2DA4537B"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142361E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2C6F10E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3BE7C2F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4530145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08827F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62710B1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r>
    </w:tbl>
    <w:p w14:paraId="4C1DBD65" w14:textId="6776A06D"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.1.3-8: Difference of Test Beams Set 3 from RefSet2</w:t>
      </w:r>
    </w:p>
    <w:p w14:paraId="2BF7987F"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5CC9C886"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1FA9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3AE"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C8F33F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2 (linear)</w:t>
            </w:r>
          </w:p>
        </w:tc>
      </w:tr>
      <w:tr w:rsidR="00D47585" w:rsidRPr="00D47585" w14:paraId="7D986E21" w14:textId="77777777" w:rsidTr="00747F35">
        <w:trPr>
          <w:trHeight w:val="300"/>
          <w:jc w:val="center"/>
        </w:trPr>
        <w:tc>
          <w:tcPr>
            <w:tcW w:w="1063" w:type="dxa"/>
            <w:vMerge/>
            <w:vAlign w:val="center"/>
            <w:hideMark/>
          </w:tcPr>
          <w:p w14:paraId="441E9A31"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650E17A6"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8AE30F1"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4: 20 Beams (4 x 5)</w:t>
            </w:r>
          </w:p>
        </w:tc>
      </w:tr>
      <w:tr w:rsidR="00D47585" w:rsidRPr="00D47585" w14:paraId="6121CA87" w14:textId="77777777" w:rsidTr="00747F35">
        <w:trPr>
          <w:trHeight w:val="300"/>
          <w:jc w:val="center"/>
        </w:trPr>
        <w:tc>
          <w:tcPr>
            <w:tcW w:w="1063" w:type="dxa"/>
            <w:vMerge/>
            <w:vAlign w:val="center"/>
            <w:hideMark/>
          </w:tcPr>
          <w:p w14:paraId="5BC5ED5C"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532FC88C"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6B2D92C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4E65AA8C"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D4CA23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6FF8CEC8"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721B994"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23D94466"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7B2B4FEB"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863963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4F8617B7"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6648A49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1.20</w:t>
            </w:r>
          </w:p>
        </w:tc>
        <w:tc>
          <w:tcPr>
            <w:tcW w:w="960" w:type="dxa"/>
            <w:tcBorders>
              <w:top w:val="nil"/>
              <w:left w:val="nil"/>
              <w:bottom w:val="single" w:sz="4" w:space="0" w:color="auto"/>
              <w:right w:val="single" w:sz="4" w:space="0" w:color="auto"/>
            </w:tcBorders>
            <w:shd w:val="clear" w:color="auto" w:fill="auto"/>
            <w:noWrap/>
            <w:vAlign w:val="center"/>
          </w:tcPr>
          <w:p w14:paraId="0BE012C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1.35</w:t>
            </w:r>
          </w:p>
        </w:tc>
        <w:tc>
          <w:tcPr>
            <w:tcW w:w="960" w:type="dxa"/>
            <w:tcBorders>
              <w:top w:val="nil"/>
              <w:left w:val="nil"/>
              <w:bottom w:val="single" w:sz="4" w:space="0" w:color="auto"/>
              <w:right w:val="single" w:sz="4" w:space="0" w:color="auto"/>
            </w:tcBorders>
            <w:shd w:val="clear" w:color="auto" w:fill="auto"/>
            <w:noWrap/>
            <w:vAlign w:val="center"/>
          </w:tcPr>
          <w:p w14:paraId="2E3CF37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1.64</w:t>
            </w:r>
          </w:p>
        </w:tc>
        <w:tc>
          <w:tcPr>
            <w:tcW w:w="960" w:type="dxa"/>
            <w:tcBorders>
              <w:top w:val="nil"/>
              <w:left w:val="nil"/>
              <w:bottom w:val="single" w:sz="4" w:space="0" w:color="auto"/>
              <w:right w:val="single" w:sz="4" w:space="0" w:color="auto"/>
            </w:tcBorders>
            <w:shd w:val="clear" w:color="auto" w:fill="auto"/>
            <w:noWrap/>
            <w:vAlign w:val="center"/>
          </w:tcPr>
          <w:p w14:paraId="73543B1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1.34</w:t>
            </w:r>
          </w:p>
        </w:tc>
        <w:tc>
          <w:tcPr>
            <w:tcW w:w="960" w:type="dxa"/>
            <w:tcBorders>
              <w:top w:val="nil"/>
              <w:left w:val="nil"/>
              <w:bottom w:val="single" w:sz="4" w:space="0" w:color="auto"/>
              <w:right w:val="single" w:sz="4" w:space="0" w:color="auto"/>
            </w:tcBorders>
            <w:shd w:val="clear" w:color="auto" w:fill="auto"/>
            <w:noWrap/>
            <w:vAlign w:val="center"/>
          </w:tcPr>
          <w:p w14:paraId="016D04E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1.59</w:t>
            </w:r>
          </w:p>
        </w:tc>
        <w:tc>
          <w:tcPr>
            <w:tcW w:w="960" w:type="dxa"/>
            <w:tcBorders>
              <w:top w:val="nil"/>
              <w:left w:val="nil"/>
              <w:bottom w:val="single" w:sz="4" w:space="0" w:color="auto"/>
              <w:right w:val="single" w:sz="4" w:space="0" w:color="auto"/>
            </w:tcBorders>
            <w:shd w:val="clear" w:color="auto" w:fill="auto"/>
            <w:noWrap/>
            <w:vAlign w:val="center"/>
          </w:tcPr>
          <w:p w14:paraId="4E6105E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2.76</w:t>
            </w:r>
          </w:p>
        </w:tc>
      </w:tr>
      <w:tr w:rsidR="00D47585" w:rsidRPr="00D47585" w14:paraId="377D21EA"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7A5E51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425304A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05E6CF0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02A09D7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6C52C2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1.25</w:t>
            </w:r>
          </w:p>
        </w:tc>
        <w:tc>
          <w:tcPr>
            <w:tcW w:w="960" w:type="dxa"/>
            <w:tcBorders>
              <w:top w:val="nil"/>
              <w:left w:val="nil"/>
              <w:bottom w:val="single" w:sz="4" w:space="0" w:color="auto"/>
              <w:right w:val="single" w:sz="4" w:space="0" w:color="auto"/>
            </w:tcBorders>
            <w:shd w:val="clear" w:color="auto" w:fill="auto"/>
            <w:noWrap/>
            <w:vAlign w:val="center"/>
          </w:tcPr>
          <w:p w14:paraId="353CADA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3DF322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1.23</w:t>
            </w:r>
          </w:p>
        </w:tc>
        <w:tc>
          <w:tcPr>
            <w:tcW w:w="960" w:type="dxa"/>
            <w:tcBorders>
              <w:top w:val="nil"/>
              <w:left w:val="nil"/>
              <w:bottom w:val="single" w:sz="4" w:space="0" w:color="auto"/>
              <w:right w:val="single" w:sz="4" w:space="0" w:color="auto"/>
            </w:tcBorders>
            <w:shd w:val="clear" w:color="auto" w:fill="auto"/>
            <w:noWrap/>
            <w:vAlign w:val="center"/>
          </w:tcPr>
          <w:p w14:paraId="549371A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r>
      <w:tr w:rsidR="00D47585" w:rsidRPr="00D47585" w14:paraId="3348B259"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68AD19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269787E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1E45F1B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7C573E9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3A0A094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1.54</w:t>
            </w:r>
          </w:p>
        </w:tc>
        <w:tc>
          <w:tcPr>
            <w:tcW w:w="960" w:type="dxa"/>
            <w:tcBorders>
              <w:top w:val="nil"/>
              <w:left w:val="nil"/>
              <w:bottom w:val="single" w:sz="4" w:space="0" w:color="auto"/>
              <w:right w:val="single" w:sz="4" w:space="0" w:color="auto"/>
            </w:tcBorders>
            <w:shd w:val="clear" w:color="auto" w:fill="auto"/>
            <w:noWrap/>
            <w:vAlign w:val="center"/>
          </w:tcPr>
          <w:p w14:paraId="2E1255D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1073CE4F"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1.65</w:t>
            </w:r>
          </w:p>
        </w:tc>
        <w:tc>
          <w:tcPr>
            <w:tcW w:w="960" w:type="dxa"/>
            <w:tcBorders>
              <w:top w:val="nil"/>
              <w:left w:val="nil"/>
              <w:bottom w:val="single" w:sz="4" w:space="0" w:color="auto"/>
              <w:right w:val="single" w:sz="4" w:space="0" w:color="auto"/>
            </w:tcBorders>
            <w:shd w:val="clear" w:color="auto" w:fill="auto"/>
            <w:noWrap/>
            <w:vAlign w:val="center"/>
          </w:tcPr>
          <w:p w14:paraId="45BE5ED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346B8263"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6EED72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13C1A0D5"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0643C9C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1A1565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557A79D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56A1CB8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180AF03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6AF0BFB"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1E17500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B75E08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5</w:t>
            </w:r>
          </w:p>
        </w:tc>
        <w:tc>
          <w:tcPr>
            <w:tcW w:w="1437" w:type="dxa"/>
            <w:tcBorders>
              <w:top w:val="nil"/>
              <w:left w:val="nil"/>
              <w:bottom w:val="single" w:sz="4" w:space="0" w:color="auto"/>
              <w:right w:val="single" w:sz="4" w:space="0" w:color="auto"/>
            </w:tcBorders>
            <w:shd w:val="clear" w:color="auto" w:fill="auto"/>
            <w:vAlign w:val="center"/>
            <w:hideMark/>
          </w:tcPr>
          <w:p w14:paraId="1432E58C"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7F9CEB2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41F6E37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3781C01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07B4485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2A472A3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072B2AD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1.90</w:t>
            </w:r>
          </w:p>
        </w:tc>
      </w:tr>
      <w:tr w:rsidR="00D47585" w:rsidRPr="00D47585" w14:paraId="53336785"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F66C34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245F9D92"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032CA4DD"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62BD55F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49736CE"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1.27</w:t>
            </w:r>
          </w:p>
        </w:tc>
        <w:tc>
          <w:tcPr>
            <w:tcW w:w="960" w:type="dxa"/>
            <w:tcBorders>
              <w:top w:val="nil"/>
              <w:left w:val="nil"/>
              <w:bottom w:val="single" w:sz="4" w:space="0" w:color="auto"/>
              <w:right w:val="single" w:sz="4" w:space="0" w:color="auto"/>
            </w:tcBorders>
            <w:shd w:val="clear" w:color="auto" w:fill="auto"/>
            <w:noWrap/>
            <w:vAlign w:val="center"/>
          </w:tcPr>
          <w:p w14:paraId="081E3A0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0AA5EDE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1.10</w:t>
            </w:r>
          </w:p>
        </w:tc>
        <w:tc>
          <w:tcPr>
            <w:tcW w:w="960" w:type="dxa"/>
            <w:tcBorders>
              <w:top w:val="nil"/>
              <w:left w:val="nil"/>
              <w:bottom w:val="single" w:sz="4" w:space="0" w:color="auto"/>
              <w:right w:val="single" w:sz="4" w:space="0" w:color="auto"/>
            </w:tcBorders>
            <w:shd w:val="clear" w:color="auto" w:fill="auto"/>
            <w:noWrap/>
            <w:vAlign w:val="center"/>
          </w:tcPr>
          <w:p w14:paraId="1AA5517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r>
      <w:tr w:rsidR="00D47585" w:rsidRPr="00D47585" w14:paraId="479BEF84"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6174DF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771768E7"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5820542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1.06</w:t>
            </w:r>
          </w:p>
        </w:tc>
        <w:tc>
          <w:tcPr>
            <w:tcW w:w="960" w:type="dxa"/>
            <w:tcBorders>
              <w:top w:val="nil"/>
              <w:left w:val="nil"/>
              <w:bottom w:val="single" w:sz="4" w:space="0" w:color="auto"/>
              <w:right w:val="single" w:sz="4" w:space="0" w:color="auto"/>
            </w:tcBorders>
            <w:shd w:val="clear" w:color="auto" w:fill="auto"/>
            <w:noWrap/>
            <w:vAlign w:val="center"/>
          </w:tcPr>
          <w:p w14:paraId="6B48A40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5CCA3853"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1.11</w:t>
            </w:r>
          </w:p>
        </w:tc>
        <w:tc>
          <w:tcPr>
            <w:tcW w:w="960" w:type="dxa"/>
            <w:tcBorders>
              <w:top w:val="nil"/>
              <w:left w:val="nil"/>
              <w:bottom w:val="single" w:sz="4" w:space="0" w:color="auto"/>
              <w:right w:val="single" w:sz="4" w:space="0" w:color="auto"/>
            </w:tcBorders>
            <w:shd w:val="clear" w:color="auto" w:fill="auto"/>
            <w:noWrap/>
            <w:vAlign w:val="center"/>
          </w:tcPr>
          <w:p w14:paraId="54DFAB9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23C64E6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1.18</w:t>
            </w:r>
          </w:p>
        </w:tc>
        <w:tc>
          <w:tcPr>
            <w:tcW w:w="960" w:type="dxa"/>
            <w:tcBorders>
              <w:top w:val="nil"/>
              <w:left w:val="nil"/>
              <w:bottom w:val="single" w:sz="4" w:space="0" w:color="auto"/>
              <w:right w:val="single" w:sz="4" w:space="0" w:color="auto"/>
            </w:tcBorders>
            <w:shd w:val="clear" w:color="auto" w:fill="auto"/>
            <w:noWrap/>
            <w:vAlign w:val="center"/>
          </w:tcPr>
          <w:p w14:paraId="09BA355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bl>
    <w:p w14:paraId="4440704C" w14:textId="4BF06F1B"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.1.3-9: Difference of Test Beams Set 4 from RefSet2</w:t>
      </w:r>
    </w:p>
    <w:p w14:paraId="7720E92D"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D47585" w:rsidRPr="00D47585" w14:paraId="4615E471" w14:textId="77777777" w:rsidTr="00747F3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E4DD2"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 xml:space="preserve">Elevation </w:t>
            </w:r>
            <w:r w:rsidRPr="00D47585">
              <w:rPr>
                <w:rFonts w:ascii="Aptos Narrow" w:eastAsia="Times New Roman" w:hAnsi="Aptos Narrow" w:cs="Times New Roman"/>
                <w:b/>
                <w:bCs/>
                <w:color w:val="000000"/>
                <w:kern w:val="0"/>
                <w:lang w:val="en-GB" w:eastAsia="zh-CN"/>
                <w14:ligatures w14:val="none"/>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C4F7A"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121BB29"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Delta from Reference Set 2 (linear)</w:t>
            </w:r>
          </w:p>
        </w:tc>
      </w:tr>
      <w:tr w:rsidR="00D47585" w:rsidRPr="00D47585" w14:paraId="2A79B76E" w14:textId="77777777" w:rsidTr="00747F35">
        <w:trPr>
          <w:trHeight w:val="300"/>
          <w:jc w:val="center"/>
        </w:trPr>
        <w:tc>
          <w:tcPr>
            <w:tcW w:w="1063" w:type="dxa"/>
            <w:vMerge/>
            <w:vAlign w:val="center"/>
            <w:hideMark/>
          </w:tcPr>
          <w:p w14:paraId="50E9A701"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2EB8B70B"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F52E720"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Test Beams Set 5: 20 Beams (5 x 4)</w:t>
            </w:r>
          </w:p>
        </w:tc>
      </w:tr>
      <w:tr w:rsidR="00D47585" w:rsidRPr="00D47585" w14:paraId="71FE9792" w14:textId="77777777" w:rsidTr="00747F35">
        <w:trPr>
          <w:trHeight w:val="300"/>
          <w:jc w:val="center"/>
        </w:trPr>
        <w:tc>
          <w:tcPr>
            <w:tcW w:w="1063" w:type="dxa"/>
            <w:vMerge/>
            <w:vAlign w:val="center"/>
            <w:hideMark/>
          </w:tcPr>
          <w:p w14:paraId="1A7EB3BB"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1437" w:type="dxa"/>
            <w:vMerge/>
            <w:vAlign w:val="center"/>
            <w:hideMark/>
          </w:tcPr>
          <w:p w14:paraId="09C1CC54" w14:textId="77777777" w:rsidR="00D47585" w:rsidRPr="00D47585" w:rsidRDefault="00D47585" w:rsidP="00D47585">
            <w:pPr>
              <w:spacing w:after="0" w:line="240" w:lineRule="auto"/>
              <w:rPr>
                <w:rFonts w:ascii="Aptos Narrow" w:eastAsia="Times New Roman" w:hAnsi="Aptos Narrow" w:cs="Times New Roman"/>
                <w:b/>
                <w:bCs/>
                <w:color w:val="000000"/>
                <w:kern w:val="0"/>
                <w:lang w:val="en-GB" w:eastAsia="zh-CN"/>
                <w14:ligatures w14:val="none"/>
              </w:rPr>
            </w:pPr>
          </w:p>
        </w:tc>
        <w:tc>
          <w:tcPr>
            <w:tcW w:w="960" w:type="dxa"/>
            <w:tcBorders>
              <w:top w:val="nil"/>
              <w:left w:val="nil"/>
              <w:bottom w:val="single" w:sz="4" w:space="0" w:color="auto"/>
              <w:right w:val="single" w:sz="4" w:space="0" w:color="auto"/>
            </w:tcBorders>
            <w:shd w:val="clear" w:color="auto" w:fill="auto"/>
            <w:noWrap/>
            <w:vAlign w:val="center"/>
            <w:hideMark/>
          </w:tcPr>
          <w:p w14:paraId="6AC85940"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314E8EF"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438D5E3"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43726717"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16E9C07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208A3ACD" w14:textId="77777777" w:rsidR="00D47585" w:rsidRPr="00D47585" w:rsidRDefault="00D47585" w:rsidP="00D47585">
            <w:pPr>
              <w:spacing w:after="0" w:line="240" w:lineRule="auto"/>
              <w:jc w:val="center"/>
              <w:rPr>
                <w:rFonts w:ascii="Aptos Narrow" w:eastAsia="Times New Roman" w:hAnsi="Aptos Narrow" w:cs="Times New Roman"/>
                <w:b/>
                <w:bCs/>
                <w:color w:val="000000"/>
                <w:kern w:val="0"/>
                <w:lang w:val="en-GB" w:eastAsia="zh-CN"/>
                <w14:ligatures w14:val="none"/>
              </w:rPr>
            </w:pPr>
            <w:r w:rsidRPr="00D47585">
              <w:rPr>
                <w:rFonts w:ascii="Aptos Narrow" w:eastAsia="Times New Roman" w:hAnsi="Aptos Narrow" w:cs="Times New Roman"/>
                <w:b/>
                <w:bCs/>
                <w:color w:val="000000"/>
                <w:kern w:val="0"/>
                <w:lang w:val="en-GB" w:eastAsia="zh-CN"/>
                <w14:ligatures w14:val="none"/>
              </w:rPr>
              <w:t>Config 6</w:t>
            </w:r>
          </w:p>
        </w:tc>
      </w:tr>
      <w:tr w:rsidR="00D47585" w:rsidRPr="00D47585" w14:paraId="5E6B6E7D"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F09B8B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1</w:t>
            </w:r>
          </w:p>
        </w:tc>
        <w:tc>
          <w:tcPr>
            <w:tcW w:w="1437" w:type="dxa"/>
            <w:tcBorders>
              <w:top w:val="nil"/>
              <w:left w:val="nil"/>
              <w:bottom w:val="single" w:sz="4" w:space="0" w:color="auto"/>
              <w:right w:val="single" w:sz="4" w:space="0" w:color="auto"/>
            </w:tcBorders>
            <w:shd w:val="clear" w:color="auto" w:fill="auto"/>
            <w:vAlign w:val="center"/>
            <w:hideMark/>
          </w:tcPr>
          <w:p w14:paraId="43004E46"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&lt;5</w:t>
            </w:r>
          </w:p>
        </w:tc>
        <w:tc>
          <w:tcPr>
            <w:tcW w:w="960" w:type="dxa"/>
            <w:tcBorders>
              <w:top w:val="nil"/>
              <w:left w:val="nil"/>
              <w:bottom w:val="single" w:sz="4" w:space="0" w:color="auto"/>
              <w:right w:val="single" w:sz="4" w:space="0" w:color="auto"/>
            </w:tcBorders>
            <w:shd w:val="clear" w:color="auto" w:fill="auto"/>
            <w:noWrap/>
            <w:vAlign w:val="center"/>
          </w:tcPr>
          <w:p w14:paraId="7DC7AEB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1.17</w:t>
            </w:r>
          </w:p>
        </w:tc>
        <w:tc>
          <w:tcPr>
            <w:tcW w:w="960" w:type="dxa"/>
            <w:tcBorders>
              <w:top w:val="nil"/>
              <w:left w:val="nil"/>
              <w:bottom w:val="single" w:sz="4" w:space="0" w:color="auto"/>
              <w:right w:val="single" w:sz="4" w:space="0" w:color="auto"/>
            </w:tcBorders>
            <w:shd w:val="clear" w:color="auto" w:fill="auto"/>
            <w:noWrap/>
            <w:vAlign w:val="center"/>
          </w:tcPr>
          <w:p w14:paraId="70859F4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1.29</w:t>
            </w:r>
          </w:p>
        </w:tc>
        <w:tc>
          <w:tcPr>
            <w:tcW w:w="960" w:type="dxa"/>
            <w:tcBorders>
              <w:top w:val="nil"/>
              <w:left w:val="nil"/>
              <w:bottom w:val="single" w:sz="4" w:space="0" w:color="auto"/>
              <w:right w:val="single" w:sz="4" w:space="0" w:color="auto"/>
            </w:tcBorders>
            <w:shd w:val="clear" w:color="auto" w:fill="auto"/>
            <w:noWrap/>
            <w:vAlign w:val="center"/>
          </w:tcPr>
          <w:p w14:paraId="513C650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1.49</w:t>
            </w:r>
          </w:p>
        </w:tc>
        <w:tc>
          <w:tcPr>
            <w:tcW w:w="960" w:type="dxa"/>
            <w:tcBorders>
              <w:top w:val="nil"/>
              <w:left w:val="nil"/>
              <w:bottom w:val="single" w:sz="4" w:space="0" w:color="auto"/>
              <w:right w:val="single" w:sz="4" w:space="0" w:color="auto"/>
            </w:tcBorders>
            <w:shd w:val="clear" w:color="auto" w:fill="auto"/>
            <w:noWrap/>
            <w:vAlign w:val="center"/>
          </w:tcPr>
          <w:p w14:paraId="14FD59C0"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1.28</w:t>
            </w:r>
          </w:p>
        </w:tc>
        <w:tc>
          <w:tcPr>
            <w:tcW w:w="960" w:type="dxa"/>
            <w:tcBorders>
              <w:top w:val="nil"/>
              <w:left w:val="nil"/>
              <w:bottom w:val="single" w:sz="4" w:space="0" w:color="auto"/>
              <w:right w:val="single" w:sz="4" w:space="0" w:color="auto"/>
            </w:tcBorders>
            <w:shd w:val="clear" w:color="auto" w:fill="auto"/>
            <w:noWrap/>
            <w:vAlign w:val="center"/>
          </w:tcPr>
          <w:p w14:paraId="5668CCC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1.46</w:t>
            </w:r>
          </w:p>
        </w:tc>
        <w:tc>
          <w:tcPr>
            <w:tcW w:w="960" w:type="dxa"/>
            <w:tcBorders>
              <w:top w:val="nil"/>
              <w:left w:val="nil"/>
              <w:bottom w:val="single" w:sz="4" w:space="0" w:color="auto"/>
              <w:right w:val="single" w:sz="4" w:space="0" w:color="auto"/>
            </w:tcBorders>
            <w:shd w:val="clear" w:color="auto" w:fill="auto"/>
            <w:noWrap/>
            <w:vAlign w:val="center"/>
          </w:tcPr>
          <w:p w14:paraId="0D85BB3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2.00</w:t>
            </w:r>
          </w:p>
        </w:tc>
      </w:tr>
      <w:tr w:rsidR="00D47585" w:rsidRPr="00D47585" w14:paraId="5639D6E8"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A7A9EE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2</w:t>
            </w:r>
          </w:p>
        </w:tc>
        <w:tc>
          <w:tcPr>
            <w:tcW w:w="1437" w:type="dxa"/>
            <w:tcBorders>
              <w:top w:val="nil"/>
              <w:left w:val="nil"/>
              <w:bottom w:val="single" w:sz="4" w:space="0" w:color="auto"/>
              <w:right w:val="single" w:sz="4" w:space="0" w:color="auto"/>
            </w:tcBorders>
            <w:shd w:val="clear" w:color="auto" w:fill="auto"/>
            <w:vAlign w:val="center"/>
            <w:hideMark/>
          </w:tcPr>
          <w:p w14:paraId="2D2E060A"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&lt;10</w:t>
            </w:r>
          </w:p>
        </w:tc>
        <w:tc>
          <w:tcPr>
            <w:tcW w:w="960" w:type="dxa"/>
            <w:tcBorders>
              <w:top w:val="nil"/>
              <w:left w:val="nil"/>
              <w:bottom w:val="single" w:sz="4" w:space="0" w:color="auto"/>
              <w:right w:val="single" w:sz="4" w:space="0" w:color="auto"/>
            </w:tcBorders>
            <w:shd w:val="clear" w:color="auto" w:fill="auto"/>
            <w:noWrap/>
            <w:vAlign w:val="center"/>
          </w:tcPr>
          <w:p w14:paraId="59AA817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7D3608F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1D0328A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1.14</w:t>
            </w:r>
          </w:p>
        </w:tc>
        <w:tc>
          <w:tcPr>
            <w:tcW w:w="960" w:type="dxa"/>
            <w:tcBorders>
              <w:top w:val="nil"/>
              <w:left w:val="nil"/>
              <w:bottom w:val="single" w:sz="4" w:space="0" w:color="auto"/>
              <w:right w:val="single" w:sz="4" w:space="0" w:color="auto"/>
            </w:tcBorders>
            <w:shd w:val="clear" w:color="auto" w:fill="auto"/>
            <w:noWrap/>
            <w:vAlign w:val="center"/>
          </w:tcPr>
          <w:p w14:paraId="1D3A58D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626E29D5"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1.13</w:t>
            </w:r>
          </w:p>
        </w:tc>
        <w:tc>
          <w:tcPr>
            <w:tcW w:w="960" w:type="dxa"/>
            <w:tcBorders>
              <w:top w:val="nil"/>
              <w:left w:val="nil"/>
              <w:bottom w:val="single" w:sz="4" w:space="0" w:color="auto"/>
              <w:right w:val="single" w:sz="4" w:space="0" w:color="auto"/>
            </w:tcBorders>
            <w:shd w:val="clear" w:color="auto" w:fill="auto"/>
            <w:noWrap/>
            <w:vAlign w:val="center"/>
          </w:tcPr>
          <w:p w14:paraId="3747BD6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r>
      <w:tr w:rsidR="00D47585" w:rsidRPr="00D47585" w14:paraId="4DC6FF78"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3F66EDB"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3</w:t>
            </w:r>
          </w:p>
        </w:tc>
        <w:tc>
          <w:tcPr>
            <w:tcW w:w="1437" w:type="dxa"/>
            <w:tcBorders>
              <w:top w:val="nil"/>
              <w:left w:val="nil"/>
              <w:bottom w:val="single" w:sz="4" w:space="0" w:color="auto"/>
              <w:right w:val="single" w:sz="4" w:space="0" w:color="auto"/>
            </w:tcBorders>
            <w:shd w:val="clear" w:color="auto" w:fill="auto"/>
            <w:vAlign w:val="center"/>
            <w:hideMark/>
          </w:tcPr>
          <w:p w14:paraId="2007829B"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&lt;15</w:t>
            </w:r>
          </w:p>
        </w:tc>
        <w:tc>
          <w:tcPr>
            <w:tcW w:w="960" w:type="dxa"/>
            <w:tcBorders>
              <w:top w:val="nil"/>
              <w:left w:val="nil"/>
              <w:bottom w:val="single" w:sz="4" w:space="0" w:color="auto"/>
              <w:right w:val="single" w:sz="4" w:space="0" w:color="auto"/>
            </w:tcBorders>
            <w:shd w:val="clear" w:color="auto" w:fill="auto"/>
            <w:noWrap/>
            <w:vAlign w:val="center"/>
          </w:tcPr>
          <w:p w14:paraId="5B2A2CE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1.08</w:t>
            </w:r>
          </w:p>
        </w:tc>
        <w:tc>
          <w:tcPr>
            <w:tcW w:w="960" w:type="dxa"/>
            <w:tcBorders>
              <w:top w:val="nil"/>
              <w:left w:val="nil"/>
              <w:bottom w:val="single" w:sz="4" w:space="0" w:color="auto"/>
              <w:right w:val="single" w:sz="4" w:space="0" w:color="auto"/>
            </w:tcBorders>
            <w:shd w:val="clear" w:color="auto" w:fill="auto"/>
            <w:noWrap/>
            <w:vAlign w:val="center"/>
          </w:tcPr>
          <w:p w14:paraId="7C0892E5"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FF84F41"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1.43</w:t>
            </w:r>
          </w:p>
        </w:tc>
        <w:tc>
          <w:tcPr>
            <w:tcW w:w="960" w:type="dxa"/>
            <w:tcBorders>
              <w:top w:val="nil"/>
              <w:left w:val="nil"/>
              <w:bottom w:val="single" w:sz="4" w:space="0" w:color="auto"/>
              <w:right w:val="single" w:sz="4" w:space="0" w:color="auto"/>
            </w:tcBorders>
            <w:shd w:val="clear" w:color="auto" w:fill="auto"/>
            <w:noWrap/>
            <w:vAlign w:val="center"/>
          </w:tcPr>
          <w:p w14:paraId="2405586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C1CBDD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1.50</w:t>
            </w:r>
          </w:p>
        </w:tc>
        <w:tc>
          <w:tcPr>
            <w:tcW w:w="960" w:type="dxa"/>
            <w:tcBorders>
              <w:top w:val="nil"/>
              <w:left w:val="nil"/>
              <w:bottom w:val="single" w:sz="4" w:space="0" w:color="auto"/>
              <w:right w:val="single" w:sz="4" w:space="0" w:color="auto"/>
            </w:tcBorders>
            <w:shd w:val="clear" w:color="auto" w:fill="auto"/>
            <w:noWrap/>
            <w:vAlign w:val="center"/>
          </w:tcPr>
          <w:p w14:paraId="75AB757C"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r>
      <w:tr w:rsidR="00D47585" w:rsidRPr="00D47585" w14:paraId="22311AFB"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6438E4F"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4</w:t>
            </w:r>
          </w:p>
        </w:tc>
        <w:tc>
          <w:tcPr>
            <w:tcW w:w="1437" w:type="dxa"/>
            <w:tcBorders>
              <w:top w:val="nil"/>
              <w:left w:val="nil"/>
              <w:bottom w:val="single" w:sz="4" w:space="0" w:color="auto"/>
              <w:right w:val="single" w:sz="4" w:space="0" w:color="auto"/>
            </w:tcBorders>
            <w:shd w:val="clear" w:color="auto" w:fill="auto"/>
            <w:vAlign w:val="center"/>
            <w:hideMark/>
          </w:tcPr>
          <w:p w14:paraId="48B7663C"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15</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&lt;20</w:t>
            </w:r>
          </w:p>
        </w:tc>
        <w:tc>
          <w:tcPr>
            <w:tcW w:w="960" w:type="dxa"/>
            <w:tcBorders>
              <w:top w:val="nil"/>
              <w:left w:val="nil"/>
              <w:bottom w:val="single" w:sz="4" w:space="0" w:color="auto"/>
              <w:right w:val="single" w:sz="4" w:space="0" w:color="auto"/>
            </w:tcBorders>
            <w:shd w:val="clear" w:color="auto" w:fill="auto"/>
            <w:noWrap/>
            <w:vAlign w:val="center"/>
          </w:tcPr>
          <w:p w14:paraId="3ED9D71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461DC8F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7FB3F21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1.04</w:t>
            </w:r>
          </w:p>
        </w:tc>
        <w:tc>
          <w:tcPr>
            <w:tcW w:w="960" w:type="dxa"/>
            <w:tcBorders>
              <w:top w:val="nil"/>
              <w:left w:val="nil"/>
              <w:bottom w:val="single" w:sz="4" w:space="0" w:color="auto"/>
              <w:right w:val="single" w:sz="4" w:space="0" w:color="auto"/>
            </w:tcBorders>
            <w:shd w:val="clear" w:color="auto" w:fill="auto"/>
            <w:noWrap/>
            <w:vAlign w:val="center"/>
          </w:tcPr>
          <w:p w14:paraId="355A4873"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639A285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2C0A4CC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r>
      <w:tr w:rsidR="00D47585" w:rsidRPr="00D47585" w14:paraId="78A04EC8"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0E4E61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lastRenderedPageBreak/>
              <w:t>5</w:t>
            </w:r>
          </w:p>
        </w:tc>
        <w:tc>
          <w:tcPr>
            <w:tcW w:w="1437" w:type="dxa"/>
            <w:tcBorders>
              <w:top w:val="nil"/>
              <w:left w:val="nil"/>
              <w:bottom w:val="single" w:sz="4" w:space="0" w:color="auto"/>
              <w:right w:val="single" w:sz="4" w:space="0" w:color="auto"/>
            </w:tcBorders>
            <w:shd w:val="clear" w:color="auto" w:fill="auto"/>
            <w:vAlign w:val="center"/>
            <w:hideMark/>
          </w:tcPr>
          <w:p w14:paraId="785C41E4"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20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&lt;30</w:t>
            </w:r>
          </w:p>
        </w:tc>
        <w:tc>
          <w:tcPr>
            <w:tcW w:w="960" w:type="dxa"/>
            <w:tcBorders>
              <w:top w:val="nil"/>
              <w:left w:val="nil"/>
              <w:bottom w:val="single" w:sz="4" w:space="0" w:color="auto"/>
              <w:right w:val="single" w:sz="4" w:space="0" w:color="auto"/>
            </w:tcBorders>
            <w:shd w:val="clear" w:color="auto" w:fill="auto"/>
            <w:noWrap/>
            <w:vAlign w:val="center"/>
          </w:tcPr>
          <w:p w14:paraId="0658CEDA"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180440F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763CE6F2"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1974B9FE"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1.23</w:t>
            </w:r>
          </w:p>
        </w:tc>
        <w:tc>
          <w:tcPr>
            <w:tcW w:w="960" w:type="dxa"/>
            <w:tcBorders>
              <w:top w:val="nil"/>
              <w:left w:val="nil"/>
              <w:bottom w:val="single" w:sz="4" w:space="0" w:color="auto"/>
              <w:right w:val="single" w:sz="4" w:space="0" w:color="auto"/>
            </w:tcBorders>
            <w:shd w:val="clear" w:color="auto" w:fill="auto"/>
            <w:noWrap/>
            <w:vAlign w:val="center"/>
          </w:tcPr>
          <w:p w14:paraId="2E10044A"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1.07</w:t>
            </w:r>
          </w:p>
        </w:tc>
        <w:tc>
          <w:tcPr>
            <w:tcW w:w="960" w:type="dxa"/>
            <w:tcBorders>
              <w:top w:val="nil"/>
              <w:left w:val="nil"/>
              <w:bottom w:val="single" w:sz="4" w:space="0" w:color="auto"/>
              <w:right w:val="single" w:sz="4" w:space="0" w:color="auto"/>
            </w:tcBorders>
            <w:shd w:val="clear" w:color="auto" w:fill="auto"/>
            <w:noWrap/>
            <w:vAlign w:val="center"/>
          </w:tcPr>
          <w:p w14:paraId="37815B82"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1.70</w:t>
            </w:r>
          </w:p>
        </w:tc>
      </w:tr>
      <w:tr w:rsidR="00D47585" w:rsidRPr="00D47585" w14:paraId="409CCBCE"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8FB5694"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6</w:t>
            </w:r>
          </w:p>
        </w:tc>
        <w:tc>
          <w:tcPr>
            <w:tcW w:w="1437" w:type="dxa"/>
            <w:tcBorders>
              <w:top w:val="nil"/>
              <w:left w:val="nil"/>
              <w:bottom w:val="single" w:sz="4" w:space="0" w:color="auto"/>
              <w:right w:val="single" w:sz="4" w:space="0" w:color="auto"/>
            </w:tcBorders>
            <w:shd w:val="clear" w:color="auto" w:fill="auto"/>
            <w:vAlign w:val="center"/>
            <w:hideMark/>
          </w:tcPr>
          <w:p w14:paraId="1D35326D"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30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lang w:val="en-GB" w:eastAsia="zh-CN"/>
                <w14:ligatures w14:val="none"/>
              </w:rPr>
              <w:t>&lt;60</w:t>
            </w:r>
          </w:p>
        </w:tc>
        <w:tc>
          <w:tcPr>
            <w:tcW w:w="960" w:type="dxa"/>
            <w:tcBorders>
              <w:top w:val="nil"/>
              <w:left w:val="nil"/>
              <w:bottom w:val="single" w:sz="4" w:space="0" w:color="auto"/>
              <w:right w:val="single" w:sz="4" w:space="0" w:color="auto"/>
            </w:tcBorders>
            <w:shd w:val="clear" w:color="auto" w:fill="auto"/>
            <w:noWrap/>
            <w:vAlign w:val="center"/>
          </w:tcPr>
          <w:p w14:paraId="1CDC3E17"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1.03</w:t>
            </w:r>
          </w:p>
        </w:tc>
        <w:tc>
          <w:tcPr>
            <w:tcW w:w="960" w:type="dxa"/>
            <w:tcBorders>
              <w:top w:val="nil"/>
              <w:left w:val="nil"/>
              <w:bottom w:val="single" w:sz="4" w:space="0" w:color="auto"/>
              <w:right w:val="single" w:sz="4" w:space="0" w:color="auto"/>
            </w:tcBorders>
            <w:shd w:val="clear" w:color="auto" w:fill="auto"/>
            <w:noWrap/>
            <w:vAlign w:val="center"/>
          </w:tcPr>
          <w:p w14:paraId="4846BE90"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5D097BB8"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1.21</w:t>
            </w:r>
          </w:p>
        </w:tc>
        <w:tc>
          <w:tcPr>
            <w:tcW w:w="960" w:type="dxa"/>
            <w:tcBorders>
              <w:top w:val="nil"/>
              <w:left w:val="nil"/>
              <w:bottom w:val="single" w:sz="4" w:space="0" w:color="auto"/>
              <w:right w:val="single" w:sz="4" w:space="0" w:color="auto"/>
            </w:tcBorders>
            <w:shd w:val="clear" w:color="auto" w:fill="auto"/>
            <w:noWrap/>
            <w:vAlign w:val="center"/>
          </w:tcPr>
          <w:p w14:paraId="4FDC20C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4AE25174"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675B9CD7"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r>
      <w:tr w:rsidR="00D47585" w:rsidRPr="00D47585" w14:paraId="7E91CAB2" w14:textId="77777777" w:rsidTr="00747F3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A4386A9"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Times New Roman" w:hAnsi="Aptos Narrow" w:cs="Times New Roman"/>
                <w:color w:val="000000"/>
                <w:kern w:val="0"/>
                <w:lang w:val="en-GB" w:eastAsia="zh-CN"/>
                <w14:ligatures w14:val="none"/>
              </w:rPr>
              <w:t>7</w:t>
            </w:r>
          </w:p>
        </w:tc>
        <w:tc>
          <w:tcPr>
            <w:tcW w:w="1437" w:type="dxa"/>
            <w:tcBorders>
              <w:top w:val="nil"/>
              <w:left w:val="nil"/>
              <w:bottom w:val="single" w:sz="4" w:space="0" w:color="auto"/>
              <w:right w:val="single" w:sz="4" w:space="0" w:color="auto"/>
            </w:tcBorders>
            <w:shd w:val="clear" w:color="auto" w:fill="auto"/>
            <w:vAlign w:val="center"/>
            <w:hideMark/>
          </w:tcPr>
          <w:p w14:paraId="6B91DFA7" w14:textId="77777777" w:rsidR="00D47585" w:rsidRPr="00D47585" w:rsidRDefault="00D47585" w:rsidP="00D47585">
            <w:pPr>
              <w:spacing w:after="0" w:line="240" w:lineRule="auto"/>
              <w:jc w:val="center"/>
              <w:rPr>
                <w:rFonts w:ascii="Arial" w:eastAsia="Times New Roman" w:hAnsi="Arial" w:cs="Arial"/>
                <w:color w:val="000000"/>
                <w:kern w:val="0"/>
                <w:sz w:val="18"/>
                <w:szCs w:val="18"/>
                <w:lang w:val="en-GB" w:eastAsia="zh-CN"/>
                <w14:ligatures w14:val="none"/>
              </w:rPr>
            </w:pPr>
            <w:r w:rsidRPr="00D47585">
              <w:rPr>
                <w:rFonts w:ascii="Arial" w:eastAsia="Times New Roman" w:hAnsi="Arial" w:cs="Arial"/>
                <w:color w:val="000000"/>
                <w:kern w:val="0"/>
                <w:sz w:val="18"/>
                <w:szCs w:val="18"/>
                <w:lang w:val="en-GB" w:eastAsia="zh-CN"/>
                <w14:ligatures w14:val="none"/>
              </w:rPr>
              <w:t>60</w:t>
            </w:r>
            <w:r w:rsidRPr="00D47585">
              <w:rPr>
                <w:rFonts w:ascii="Arial" w:eastAsia="Times New Roman" w:hAnsi="Arial" w:cs="Arial"/>
                <w:color w:val="000000"/>
                <w:kern w:val="0"/>
                <w:sz w:val="18"/>
                <w:szCs w:val="18"/>
                <w:u w:val="single"/>
                <w:lang w:val="en-GB" w:eastAsia="zh-CN"/>
                <w14:ligatures w14:val="none"/>
              </w:rPr>
              <w:t>&lt;</w:t>
            </w:r>
            <w:r w:rsidRPr="00D47585">
              <w:rPr>
                <w:rFonts w:ascii="Symbol" w:eastAsia="Times New Roman" w:hAnsi="Symbol" w:cs="Arial"/>
                <w:color w:val="000000"/>
                <w:kern w:val="0"/>
                <w:sz w:val="18"/>
                <w:szCs w:val="18"/>
                <w:lang w:val="en-GB" w:eastAsia="zh-CN"/>
                <w14:ligatures w14:val="none"/>
              </w:rPr>
              <w:t>q</w:t>
            </w:r>
            <w:r w:rsidRPr="00D47585">
              <w:rPr>
                <w:rFonts w:ascii="Arial" w:eastAsia="Times New Roman" w:hAnsi="Arial" w:cs="Arial"/>
                <w:color w:val="000000"/>
                <w:kern w:val="0"/>
                <w:sz w:val="18"/>
                <w:szCs w:val="18"/>
                <w:u w:val="single"/>
                <w:lang w:val="en-GB" w:eastAsia="zh-CN"/>
                <w14:ligatures w14:val="none"/>
              </w:rPr>
              <w:t>&lt;</w:t>
            </w:r>
            <w:r w:rsidRPr="00D47585">
              <w:rPr>
                <w:rFonts w:ascii="Arial" w:eastAsia="Times New Roman" w:hAnsi="Arial" w:cs="Arial"/>
                <w:color w:val="000000"/>
                <w:kern w:val="0"/>
                <w:sz w:val="18"/>
                <w:szCs w:val="18"/>
                <w:lang w:val="en-GB" w:eastAsia="zh-CN"/>
                <w14:ligatures w14:val="none"/>
              </w:rPr>
              <w:t>90</w:t>
            </w:r>
          </w:p>
        </w:tc>
        <w:tc>
          <w:tcPr>
            <w:tcW w:w="960" w:type="dxa"/>
            <w:tcBorders>
              <w:top w:val="nil"/>
              <w:left w:val="nil"/>
              <w:bottom w:val="single" w:sz="4" w:space="0" w:color="auto"/>
              <w:right w:val="single" w:sz="4" w:space="0" w:color="auto"/>
            </w:tcBorders>
            <w:shd w:val="clear" w:color="auto" w:fill="auto"/>
            <w:noWrap/>
            <w:vAlign w:val="center"/>
          </w:tcPr>
          <w:p w14:paraId="563DF6D6"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1.02</w:t>
            </w:r>
          </w:p>
        </w:tc>
        <w:tc>
          <w:tcPr>
            <w:tcW w:w="960" w:type="dxa"/>
            <w:tcBorders>
              <w:top w:val="nil"/>
              <w:left w:val="nil"/>
              <w:bottom w:val="single" w:sz="4" w:space="0" w:color="auto"/>
              <w:right w:val="single" w:sz="4" w:space="0" w:color="auto"/>
            </w:tcBorders>
            <w:shd w:val="clear" w:color="auto" w:fill="auto"/>
            <w:noWrap/>
            <w:vAlign w:val="center"/>
          </w:tcPr>
          <w:p w14:paraId="2233629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1.00</w:t>
            </w:r>
          </w:p>
        </w:tc>
        <w:tc>
          <w:tcPr>
            <w:tcW w:w="960" w:type="dxa"/>
            <w:tcBorders>
              <w:top w:val="nil"/>
              <w:left w:val="nil"/>
              <w:bottom w:val="single" w:sz="4" w:space="0" w:color="auto"/>
              <w:right w:val="single" w:sz="4" w:space="0" w:color="auto"/>
            </w:tcBorders>
            <w:shd w:val="clear" w:color="auto" w:fill="auto"/>
            <w:noWrap/>
            <w:vAlign w:val="center"/>
          </w:tcPr>
          <w:p w14:paraId="285ABF9C" w14:textId="77777777" w:rsidR="00D47585" w:rsidRPr="00D47585" w:rsidRDefault="00D47585" w:rsidP="00D47585">
            <w:pPr>
              <w:spacing w:after="0" w:line="240" w:lineRule="auto"/>
              <w:jc w:val="center"/>
              <w:rPr>
                <w:rFonts w:ascii="Aptos Narrow" w:eastAsia="Times New Roman" w:hAnsi="Aptos Narrow" w:cs="Times New Roman"/>
                <w:color w:val="000000"/>
                <w:kern w:val="0"/>
                <w:lang w:val="en-GB" w:eastAsia="zh-CN"/>
                <w14:ligatures w14:val="none"/>
              </w:rPr>
            </w:pPr>
            <w:r w:rsidRPr="00D47585">
              <w:rPr>
                <w:rFonts w:ascii="Aptos Narrow" w:eastAsia="Calibri" w:hAnsi="Aptos Narrow" w:cs="Arial"/>
                <w:color w:val="000000"/>
                <w:kern w:val="24"/>
                <w:sz w:val="20"/>
                <w:szCs w:val="20"/>
                <w:lang w:val="en-US"/>
                <w14:ligatures w14:val="none"/>
              </w:rPr>
              <w:t>1.05</w:t>
            </w:r>
          </w:p>
        </w:tc>
        <w:tc>
          <w:tcPr>
            <w:tcW w:w="960" w:type="dxa"/>
            <w:tcBorders>
              <w:top w:val="nil"/>
              <w:left w:val="nil"/>
              <w:bottom w:val="single" w:sz="4" w:space="0" w:color="auto"/>
              <w:right w:val="single" w:sz="4" w:space="0" w:color="auto"/>
            </w:tcBorders>
            <w:shd w:val="clear" w:color="auto" w:fill="auto"/>
            <w:noWrap/>
            <w:vAlign w:val="center"/>
          </w:tcPr>
          <w:p w14:paraId="3C757B58"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1.01</w:t>
            </w:r>
          </w:p>
        </w:tc>
        <w:tc>
          <w:tcPr>
            <w:tcW w:w="960" w:type="dxa"/>
            <w:tcBorders>
              <w:top w:val="nil"/>
              <w:left w:val="nil"/>
              <w:bottom w:val="single" w:sz="4" w:space="0" w:color="auto"/>
              <w:right w:val="single" w:sz="4" w:space="0" w:color="auto"/>
            </w:tcBorders>
            <w:shd w:val="clear" w:color="auto" w:fill="auto"/>
            <w:noWrap/>
            <w:vAlign w:val="center"/>
          </w:tcPr>
          <w:p w14:paraId="0209B73D"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1.12</w:t>
            </w:r>
          </w:p>
        </w:tc>
        <w:tc>
          <w:tcPr>
            <w:tcW w:w="960" w:type="dxa"/>
            <w:tcBorders>
              <w:top w:val="nil"/>
              <w:left w:val="nil"/>
              <w:bottom w:val="single" w:sz="4" w:space="0" w:color="auto"/>
              <w:right w:val="single" w:sz="4" w:space="0" w:color="auto"/>
            </w:tcBorders>
            <w:shd w:val="clear" w:color="auto" w:fill="auto"/>
            <w:noWrap/>
            <w:vAlign w:val="center"/>
          </w:tcPr>
          <w:p w14:paraId="49C75196" w14:textId="77777777" w:rsidR="00D47585" w:rsidRPr="00D47585" w:rsidRDefault="00D47585" w:rsidP="00D47585">
            <w:pPr>
              <w:spacing w:after="0" w:line="240" w:lineRule="auto"/>
              <w:jc w:val="center"/>
              <w:rPr>
                <w:rFonts w:ascii="Aptos Narrow" w:eastAsia="Times New Roman" w:hAnsi="Aptos Narrow" w:cs="Times New Roman"/>
                <w:kern w:val="0"/>
                <w:lang w:val="en-GB" w:eastAsia="zh-CN"/>
                <w14:ligatures w14:val="none"/>
              </w:rPr>
            </w:pPr>
            <w:r w:rsidRPr="00D47585">
              <w:rPr>
                <w:rFonts w:ascii="Aptos Narrow" w:eastAsia="Calibri" w:hAnsi="Aptos Narrow" w:cs="Arial"/>
                <w:color w:val="000000"/>
                <w:kern w:val="24"/>
                <w:sz w:val="20"/>
                <w:szCs w:val="20"/>
                <w:lang w:val="en-US"/>
                <w14:ligatures w14:val="none"/>
              </w:rPr>
              <w:t>1.08</w:t>
            </w:r>
          </w:p>
        </w:tc>
      </w:tr>
    </w:tbl>
    <w:p w14:paraId="3A1A1264" w14:textId="021ED3C5"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.1.3-10: Difference of Test Beams Set 5 from RefSet2</w:t>
      </w:r>
    </w:p>
    <w:p w14:paraId="15404665"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p>
    <w:p w14:paraId="5DD94FC8" w14:textId="77777777" w:rsidR="00D47585" w:rsidRPr="00D47585" w:rsidRDefault="00D47585" w:rsidP="00D47585">
      <w:pPr>
        <w:spacing w:line="240" w:lineRule="auto"/>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A simple root-mean-square deviation (RMSD) metric can be used as a ‘figure of merit’ to rank the suitability of these Test Beams Sets, and the metric is shown below:</w:t>
      </w:r>
    </w:p>
    <w:p w14:paraId="74D6833F" w14:textId="77777777" w:rsidR="00D47585" w:rsidRPr="00D47585" w:rsidRDefault="00D47585" w:rsidP="00D47585">
      <w:pPr>
        <w:spacing w:line="240" w:lineRule="auto"/>
        <w:jc w:val="center"/>
        <w:rPr>
          <w:rFonts w:ascii="Times New Roman" w:eastAsia="DengXian" w:hAnsi="Times New Roman" w:cs="Times New Roman"/>
          <w:iCs/>
          <w:sz w:val="20"/>
          <w:szCs w:val="20"/>
          <w:lang w:val="en-US" w:eastAsia="zh-CN"/>
        </w:rPr>
      </w:pPr>
      <m:oMath>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RMSD</m:t>
            </m:r>
          </m:e>
          <m:sub>
            <m:r>
              <w:rPr>
                <w:rFonts w:ascii="Cambria Math" w:eastAsia="DengXian" w:hAnsi="Cambria Math" w:cs="Times New Roman"/>
                <w:sz w:val="20"/>
                <w:szCs w:val="20"/>
                <w:lang w:val="en-US" w:eastAsia="zh-CN"/>
              </w:rPr>
              <m:t>TBS_dB</m:t>
            </m:r>
          </m:sub>
        </m:sSub>
        <m:r>
          <w:rPr>
            <w:rFonts w:ascii="Cambria Math" w:eastAsia="DengXian" w:hAnsi="Cambria Math" w:cs="Times New Roman"/>
            <w:sz w:val="20"/>
            <w:szCs w:val="20"/>
            <w:lang w:val="en-US" w:eastAsia="zh-CN"/>
          </w:rPr>
          <m:t>=10 ×</m:t>
        </m:r>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log</m:t>
            </m:r>
          </m:e>
          <m:sub>
            <m:r>
              <w:rPr>
                <w:rFonts w:ascii="Cambria Math" w:eastAsia="DengXian" w:hAnsi="Cambria Math" w:cs="Times New Roman"/>
                <w:sz w:val="20"/>
                <w:szCs w:val="20"/>
                <w:lang w:val="en-US" w:eastAsia="zh-CN"/>
              </w:rPr>
              <m:t>10</m:t>
            </m:r>
          </m:sub>
        </m:sSub>
        <m:d>
          <m:dPr>
            <m:ctrlPr>
              <w:rPr>
                <w:rFonts w:ascii="Cambria Math" w:eastAsia="DengXian" w:hAnsi="Cambria Math" w:cs="Times New Roman"/>
                <w:i/>
                <w:iCs/>
                <w:sz w:val="20"/>
                <w:szCs w:val="20"/>
                <w:lang w:val="en-US" w:eastAsia="zh-CN"/>
              </w:rPr>
            </m:ctrlPr>
          </m:dPr>
          <m:e>
            <m:rad>
              <m:radPr>
                <m:ctrlPr>
                  <w:rPr>
                    <w:rFonts w:ascii="Cambria Math" w:eastAsia="DengXian" w:hAnsi="Cambria Math" w:cs="Times New Roman"/>
                    <w:i/>
                    <w:iCs/>
                    <w:sz w:val="20"/>
                    <w:szCs w:val="20"/>
                    <w:lang w:val="en-US" w:eastAsia="zh-CN"/>
                  </w:rPr>
                </m:ctrlPr>
              </m:radPr>
              <m:deg>
                <m:r>
                  <w:rPr>
                    <w:rFonts w:ascii="Cambria Math" w:eastAsia="DengXian" w:hAnsi="Cambria Math" w:cs="Times New Roman"/>
                    <w:sz w:val="20"/>
                    <w:szCs w:val="20"/>
                    <w:lang w:val="en-US" w:eastAsia="zh-CN"/>
                  </w:rPr>
                  <m:t>2</m:t>
                </m:r>
              </m:deg>
              <m:e>
                <m:f>
                  <m:fPr>
                    <m:ctrlPr>
                      <w:rPr>
                        <w:rFonts w:ascii="Cambria Math" w:eastAsia="DengXian" w:hAnsi="Cambria Math" w:cs="Times New Roman"/>
                        <w:i/>
                        <w:iCs/>
                        <w:sz w:val="20"/>
                        <w:szCs w:val="20"/>
                        <w:lang w:val="en-US" w:eastAsia="zh-CN"/>
                      </w:rPr>
                    </m:ctrlPr>
                  </m:fPr>
                  <m:num>
                    <m:sSup>
                      <m:sSupPr>
                        <m:ctrlPr>
                          <w:rPr>
                            <w:rFonts w:ascii="Cambria Math" w:eastAsia="DengXian" w:hAnsi="Cambria Math" w:cs="Times New Roman"/>
                            <w:i/>
                            <w:iCs/>
                            <w:sz w:val="20"/>
                            <w:szCs w:val="20"/>
                            <w:lang w:val="en-US" w:eastAsia="zh-CN"/>
                          </w:rPr>
                        </m:ctrlPr>
                      </m:sSupPr>
                      <m:e>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RMSD</m:t>
                            </m:r>
                          </m:e>
                          <m:sub>
                            <m:r>
                              <w:rPr>
                                <w:rFonts w:ascii="Cambria Math" w:eastAsia="DengXian" w:hAnsi="Cambria Math" w:cs="Times New Roman"/>
                                <w:sz w:val="20"/>
                                <w:szCs w:val="20"/>
                                <w:lang w:val="en-US" w:eastAsia="zh-CN"/>
                              </w:rPr>
                              <m:t>allbins_linear_A1</m:t>
                            </m:r>
                          </m:sub>
                        </m:sSub>
                      </m:e>
                      <m:sup>
                        <m:r>
                          <w:rPr>
                            <w:rFonts w:ascii="Cambria Math" w:eastAsia="DengXian" w:hAnsi="Cambria Math" w:cs="Times New Roman"/>
                            <w:sz w:val="20"/>
                            <w:szCs w:val="20"/>
                            <w:lang w:val="en-US" w:eastAsia="zh-CN"/>
                          </w:rPr>
                          <m:t>2</m:t>
                        </m:r>
                      </m:sup>
                    </m:sSup>
                    <m:r>
                      <w:rPr>
                        <w:rFonts w:ascii="Cambria Math" w:eastAsia="DengXian" w:hAnsi="Cambria Math" w:cs="Times New Roman"/>
                        <w:sz w:val="20"/>
                        <w:szCs w:val="20"/>
                        <w:lang w:val="en-US" w:eastAsia="zh-CN"/>
                      </w:rPr>
                      <m:t>+⋯+</m:t>
                    </m:r>
                    <m:sSup>
                      <m:sSupPr>
                        <m:ctrlPr>
                          <w:rPr>
                            <w:rFonts w:ascii="Cambria Math" w:eastAsia="DengXian" w:hAnsi="Cambria Math" w:cs="Times New Roman"/>
                            <w:i/>
                            <w:iCs/>
                            <w:sz w:val="20"/>
                            <w:szCs w:val="20"/>
                            <w:lang w:val="en-US" w:eastAsia="zh-CN"/>
                          </w:rPr>
                        </m:ctrlPr>
                      </m:sSupPr>
                      <m:e>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RMSD</m:t>
                            </m:r>
                          </m:e>
                          <m:sub>
                            <m:r>
                              <w:rPr>
                                <w:rFonts w:ascii="Cambria Math" w:eastAsia="DengXian" w:hAnsi="Cambria Math" w:cs="Times New Roman"/>
                                <w:sz w:val="20"/>
                                <w:szCs w:val="20"/>
                                <w:lang w:val="en-US" w:eastAsia="zh-CN"/>
                              </w:rPr>
                              <m:t>allbins_linear_A6</m:t>
                            </m:r>
                          </m:sub>
                        </m:sSub>
                      </m:e>
                      <m:sup>
                        <m:r>
                          <w:rPr>
                            <w:rFonts w:ascii="Cambria Math" w:eastAsia="DengXian" w:hAnsi="Cambria Math" w:cs="Times New Roman"/>
                            <w:sz w:val="20"/>
                            <w:szCs w:val="20"/>
                            <w:lang w:val="en-US" w:eastAsia="zh-CN"/>
                          </w:rPr>
                          <m:t>2</m:t>
                        </m:r>
                      </m:sup>
                    </m:sSup>
                  </m:num>
                  <m:den>
                    <m:r>
                      <w:rPr>
                        <w:rFonts w:ascii="Cambria Math" w:eastAsia="DengXian" w:hAnsi="Cambria Math" w:cs="Times New Roman"/>
                        <w:sz w:val="20"/>
                        <w:szCs w:val="20"/>
                        <w:lang w:val="en-US" w:eastAsia="zh-CN"/>
                      </w:rPr>
                      <m:t>6</m:t>
                    </m:r>
                  </m:den>
                </m:f>
              </m:e>
            </m:rad>
          </m:e>
        </m:d>
      </m:oMath>
      <w:r w:rsidRPr="00D47585">
        <w:rPr>
          <w:rFonts w:ascii="Times New Roman" w:eastAsia="DengXian" w:hAnsi="Times New Roman" w:cs="Times New Roman"/>
          <w:iCs/>
          <w:sz w:val="20"/>
          <w:szCs w:val="20"/>
          <w:lang w:val="en-US" w:eastAsia="zh-CN"/>
        </w:rPr>
        <w:t xml:space="preserve">  ,</w:t>
      </w:r>
    </w:p>
    <w:p w14:paraId="6475EEB0" w14:textId="77777777" w:rsidR="00D47585" w:rsidRPr="00D47585" w:rsidRDefault="00D47585" w:rsidP="00D47585">
      <w:pPr>
        <w:spacing w:line="240" w:lineRule="auto"/>
        <w:rPr>
          <w:rFonts w:ascii="Times New Roman" w:eastAsia="DengXian" w:hAnsi="Times New Roman" w:cs="Times New Roman"/>
          <w:iCs/>
          <w:sz w:val="20"/>
          <w:szCs w:val="20"/>
          <w:lang w:val="en-US" w:eastAsia="zh-CN"/>
        </w:rPr>
      </w:pPr>
      <w:r w:rsidRPr="00D47585">
        <w:rPr>
          <w:rFonts w:ascii="Times New Roman" w:eastAsia="DengXian" w:hAnsi="Times New Roman" w:cs="Times New Roman"/>
          <w:iCs/>
          <w:sz w:val="20"/>
          <w:szCs w:val="20"/>
          <w:lang w:val="en-US" w:eastAsia="zh-CN"/>
        </w:rPr>
        <w:t xml:space="preserve">where the RMSD calculated for each antenna configuration, </w:t>
      </w:r>
      <w:r w:rsidRPr="00D47585">
        <w:rPr>
          <w:rFonts w:ascii="Times New Roman" w:eastAsia="DengXian" w:hAnsi="Times New Roman" w:cs="Times New Roman"/>
          <w:i/>
          <w:sz w:val="20"/>
          <w:szCs w:val="20"/>
          <w:lang w:val="en-US" w:eastAsia="zh-CN"/>
        </w:rPr>
        <w:t>Ax</w:t>
      </w:r>
      <w:r w:rsidRPr="00D47585">
        <w:rPr>
          <w:rFonts w:ascii="Times New Roman" w:eastAsia="DengXian" w:hAnsi="Times New Roman" w:cs="Times New Roman"/>
          <w:iCs/>
          <w:sz w:val="20"/>
          <w:szCs w:val="20"/>
          <w:lang w:val="en-US" w:eastAsia="zh-CN"/>
        </w:rPr>
        <w:t>, (over all elevation bins) is derived as</w:t>
      </w:r>
    </w:p>
    <w:p w14:paraId="1B52B7DF" w14:textId="77777777" w:rsidR="00D47585" w:rsidRPr="00D47585" w:rsidRDefault="00D47585" w:rsidP="00D47585">
      <w:pPr>
        <w:spacing w:line="240" w:lineRule="auto"/>
        <w:rPr>
          <w:rFonts w:ascii="Times New Roman" w:eastAsia="DengXian" w:hAnsi="Times New Roman" w:cs="Times New Roman"/>
          <w:iCs/>
          <w:sz w:val="20"/>
          <w:szCs w:val="20"/>
          <w:lang w:val="en-US" w:eastAsia="zh-CN"/>
        </w:rPr>
      </w:pPr>
      <m:oMathPara>
        <m:oMath>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RMSD</m:t>
              </m:r>
            </m:e>
            <m:sub>
              <m:r>
                <w:rPr>
                  <w:rFonts w:ascii="Cambria Math" w:eastAsia="DengXian" w:hAnsi="Cambria Math" w:cs="Times New Roman"/>
                  <w:sz w:val="20"/>
                  <w:szCs w:val="20"/>
                  <w:lang w:val="en-US" w:eastAsia="zh-CN"/>
                </w:rPr>
                <m:t>allbins_linear_Ax</m:t>
              </m:r>
            </m:sub>
          </m:sSub>
          <m:r>
            <w:rPr>
              <w:rFonts w:ascii="Cambria Math" w:eastAsia="DengXian" w:hAnsi="Cambria Math" w:cs="Times New Roman"/>
              <w:sz w:val="20"/>
              <w:szCs w:val="20"/>
              <w:lang w:val="en-US" w:eastAsia="zh-CN"/>
            </w:rPr>
            <m:t>=</m:t>
          </m:r>
          <m:d>
            <m:dPr>
              <m:ctrlPr>
                <w:rPr>
                  <w:rFonts w:ascii="Cambria Math" w:eastAsia="DengXian" w:hAnsi="Cambria Math" w:cs="Times New Roman"/>
                  <w:i/>
                  <w:iCs/>
                  <w:sz w:val="20"/>
                  <w:szCs w:val="20"/>
                  <w:lang w:val="en-US" w:eastAsia="zh-CN"/>
                </w:rPr>
              </m:ctrlPr>
            </m:dPr>
            <m:e>
              <m:rad>
                <m:radPr>
                  <m:ctrlPr>
                    <w:rPr>
                      <w:rFonts w:ascii="Cambria Math" w:eastAsia="DengXian" w:hAnsi="Cambria Math" w:cs="Times New Roman"/>
                      <w:i/>
                      <w:iCs/>
                      <w:sz w:val="20"/>
                      <w:szCs w:val="20"/>
                      <w:lang w:val="en-US" w:eastAsia="zh-CN"/>
                    </w:rPr>
                  </m:ctrlPr>
                </m:radPr>
                <m:deg>
                  <m:r>
                    <w:rPr>
                      <w:rFonts w:ascii="Cambria Math" w:eastAsia="DengXian" w:hAnsi="Cambria Math" w:cs="Times New Roman"/>
                      <w:sz w:val="20"/>
                      <w:szCs w:val="20"/>
                      <w:lang w:val="en-US" w:eastAsia="zh-CN"/>
                    </w:rPr>
                    <m:t>2</m:t>
                  </m:r>
                </m:deg>
                <m:e>
                  <m:f>
                    <m:fPr>
                      <m:ctrlPr>
                        <w:rPr>
                          <w:rFonts w:ascii="Cambria Math" w:eastAsia="DengXian" w:hAnsi="Cambria Math" w:cs="Times New Roman"/>
                          <w:i/>
                          <w:iCs/>
                          <w:sz w:val="20"/>
                          <w:szCs w:val="20"/>
                          <w:lang w:val="en-US" w:eastAsia="zh-CN"/>
                        </w:rPr>
                      </m:ctrlPr>
                    </m:fPr>
                    <m:num>
                      <m:sSup>
                        <m:sSupPr>
                          <m:ctrlPr>
                            <w:rPr>
                              <w:rFonts w:ascii="Cambria Math" w:eastAsia="DengXian" w:hAnsi="Cambria Math" w:cs="Times New Roman"/>
                              <w:i/>
                              <w:iCs/>
                              <w:sz w:val="20"/>
                              <w:szCs w:val="20"/>
                              <w:lang w:val="en-US" w:eastAsia="zh-CN"/>
                            </w:rPr>
                          </m:ctrlPr>
                        </m:sSupPr>
                        <m:e>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Delta</m:t>
                              </m:r>
                            </m:e>
                            <m:sub>
                              <m:r>
                                <w:rPr>
                                  <w:rFonts w:ascii="Cambria Math" w:eastAsia="DengXian" w:hAnsi="Cambria Math" w:cs="Times New Roman"/>
                                  <w:sz w:val="20"/>
                                  <w:szCs w:val="20"/>
                                  <w:lang w:val="en-US" w:eastAsia="zh-CN"/>
                                </w:rPr>
                                <m:t>bin1_linear_Ax</m:t>
                              </m:r>
                            </m:sub>
                          </m:sSub>
                        </m:e>
                        <m:sup>
                          <m:r>
                            <w:rPr>
                              <w:rFonts w:ascii="Cambria Math" w:eastAsia="DengXian" w:hAnsi="Cambria Math" w:cs="Times New Roman"/>
                              <w:sz w:val="20"/>
                              <w:szCs w:val="20"/>
                              <w:lang w:val="en-US" w:eastAsia="zh-CN"/>
                            </w:rPr>
                            <m:t>2</m:t>
                          </m:r>
                        </m:sup>
                      </m:sSup>
                      <m:r>
                        <w:rPr>
                          <w:rFonts w:ascii="Cambria Math" w:eastAsia="DengXian" w:hAnsi="Cambria Math" w:cs="Times New Roman"/>
                          <w:sz w:val="20"/>
                          <w:szCs w:val="20"/>
                          <w:lang w:val="en-US" w:eastAsia="zh-CN"/>
                        </w:rPr>
                        <m:t>+⋯+</m:t>
                      </m:r>
                      <m:sSup>
                        <m:sSupPr>
                          <m:ctrlPr>
                            <w:rPr>
                              <w:rFonts w:ascii="Cambria Math" w:eastAsia="DengXian" w:hAnsi="Cambria Math" w:cs="Times New Roman"/>
                              <w:i/>
                              <w:iCs/>
                              <w:sz w:val="20"/>
                              <w:szCs w:val="20"/>
                              <w:lang w:val="en-US" w:eastAsia="zh-CN"/>
                            </w:rPr>
                          </m:ctrlPr>
                        </m:sSupPr>
                        <m:e>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Delta</m:t>
                              </m:r>
                            </m:e>
                            <m:sub>
                              <m:r>
                                <w:rPr>
                                  <w:rFonts w:ascii="Cambria Math" w:eastAsia="DengXian" w:hAnsi="Cambria Math" w:cs="Times New Roman"/>
                                  <w:sz w:val="20"/>
                                  <w:szCs w:val="20"/>
                                  <w:lang w:val="en-US" w:eastAsia="zh-CN"/>
                                </w:rPr>
                                <m:t>bin7_linear_Ax</m:t>
                              </m:r>
                            </m:sub>
                          </m:sSub>
                        </m:e>
                        <m:sup>
                          <m:r>
                            <w:rPr>
                              <w:rFonts w:ascii="Cambria Math" w:eastAsia="DengXian" w:hAnsi="Cambria Math" w:cs="Times New Roman"/>
                              <w:sz w:val="20"/>
                              <w:szCs w:val="20"/>
                              <w:lang w:val="en-US" w:eastAsia="zh-CN"/>
                            </w:rPr>
                            <m:t>2</m:t>
                          </m:r>
                        </m:sup>
                      </m:sSup>
                    </m:num>
                    <m:den>
                      <m:r>
                        <w:rPr>
                          <w:rFonts w:ascii="Cambria Math" w:eastAsia="DengXian" w:hAnsi="Cambria Math" w:cs="Times New Roman"/>
                          <w:sz w:val="20"/>
                          <w:szCs w:val="20"/>
                          <w:lang w:val="en-US" w:eastAsia="zh-CN"/>
                        </w:rPr>
                        <m:t>7</m:t>
                      </m:r>
                    </m:den>
                  </m:f>
                </m:e>
              </m:rad>
            </m:e>
          </m:d>
        </m:oMath>
      </m:oMathPara>
    </w:p>
    <w:p w14:paraId="4F64A8FF" w14:textId="77777777" w:rsidR="00D47585" w:rsidRPr="00D47585" w:rsidRDefault="00D47585" w:rsidP="00D47585">
      <w:pPr>
        <w:spacing w:line="240" w:lineRule="auto"/>
        <w:rPr>
          <w:rFonts w:ascii="Times New Roman" w:eastAsia="DengXian" w:hAnsi="Times New Roman" w:cs="Times New Roman"/>
          <w:iCs/>
          <w:sz w:val="20"/>
          <w:lang w:val="en-US" w:eastAsia="zh-CN"/>
        </w:rPr>
      </w:pPr>
      <w:r w:rsidRPr="00D47585">
        <w:rPr>
          <w:rFonts w:ascii="Times New Roman" w:eastAsia="DengXian" w:hAnsi="Times New Roman" w:cs="Times New Roman"/>
          <w:iCs/>
          <w:sz w:val="20"/>
          <w:szCs w:val="20"/>
          <w:lang w:val="en-US" w:eastAsia="zh-CN"/>
        </w:rPr>
        <w:t xml:space="preserve">and, </w:t>
      </w:r>
      <m:oMath>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Delta</m:t>
            </m:r>
          </m:e>
          <m:sub>
            <m:r>
              <w:rPr>
                <w:rFonts w:ascii="Cambria Math" w:eastAsia="DengXian" w:hAnsi="Cambria Math" w:cs="Times New Roman"/>
                <w:sz w:val="20"/>
                <w:szCs w:val="20"/>
                <w:lang w:val="en-US" w:eastAsia="zh-CN"/>
              </w:rPr>
              <m:t>bin1_linear_Ax</m:t>
            </m:r>
          </m:sub>
        </m:sSub>
        <m:r>
          <w:rPr>
            <w:rFonts w:ascii="Cambria Math" w:eastAsia="DengXian" w:hAnsi="Cambria Math" w:cs="Times New Roman"/>
            <w:sz w:val="20"/>
            <w:szCs w:val="20"/>
            <w:lang w:val="en-US" w:eastAsia="zh-CN"/>
          </w:rPr>
          <m:t xml:space="preserve"> , … , </m:t>
        </m:r>
        <m:sSub>
          <m:sSubPr>
            <m:ctrlPr>
              <w:rPr>
                <w:rFonts w:ascii="Cambria Math" w:eastAsia="DengXian" w:hAnsi="Cambria Math" w:cs="Times New Roman"/>
                <w:i/>
                <w:iCs/>
                <w:sz w:val="20"/>
                <w:szCs w:val="20"/>
                <w:lang w:val="en-US" w:eastAsia="zh-CN"/>
              </w:rPr>
            </m:ctrlPr>
          </m:sSubPr>
          <m:e>
            <m:r>
              <w:rPr>
                <w:rFonts w:ascii="Cambria Math" w:eastAsia="DengXian" w:hAnsi="Cambria Math" w:cs="Times New Roman"/>
                <w:sz w:val="20"/>
                <w:szCs w:val="20"/>
                <w:lang w:val="en-US" w:eastAsia="zh-CN"/>
              </w:rPr>
              <m:t>Delta</m:t>
            </m:r>
          </m:e>
          <m:sub>
            <m:r>
              <w:rPr>
                <w:rFonts w:ascii="Cambria Math" w:eastAsia="DengXian" w:hAnsi="Cambria Math" w:cs="Times New Roman"/>
                <w:sz w:val="20"/>
                <w:szCs w:val="20"/>
                <w:lang w:val="en-US" w:eastAsia="zh-CN"/>
              </w:rPr>
              <m:t>bin7_linear_Ax</m:t>
            </m:r>
          </m:sub>
        </m:sSub>
      </m:oMath>
      <w:r w:rsidRPr="00D47585">
        <w:rPr>
          <w:rFonts w:ascii="Times New Roman" w:eastAsia="DengXian" w:hAnsi="Times New Roman" w:cs="Times New Roman"/>
          <w:iCs/>
          <w:sz w:val="20"/>
          <w:szCs w:val="20"/>
          <w:lang w:val="en-US" w:eastAsia="zh-CN"/>
        </w:rPr>
        <w:t xml:space="preserve"> indicating the </w:t>
      </w:r>
      <w:r w:rsidRPr="00D47585">
        <w:rPr>
          <w:rFonts w:ascii="Times New Roman" w:eastAsia="DengXian" w:hAnsi="Times New Roman" w:cs="Times New Roman"/>
          <w:iCs/>
          <w:sz w:val="20"/>
          <w:lang w:val="en-US" w:eastAsia="zh-CN"/>
        </w:rPr>
        <w:t xml:space="preserve">linear delta for elevation bin 1 to 7 for the antenna configuration </w:t>
      </w:r>
      <w:r w:rsidRPr="00D47585">
        <w:rPr>
          <w:rFonts w:ascii="Times New Roman" w:eastAsia="DengXian" w:hAnsi="Times New Roman" w:cs="Times New Roman"/>
          <w:i/>
          <w:sz w:val="20"/>
          <w:lang w:val="en-US" w:eastAsia="zh-CN"/>
        </w:rPr>
        <w:t>Ax</w:t>
      </w:r>
      <w:r w:rsidRPr="00D47585">
        <w:rPr>
          <w:rFonts w:ascii="Times New Roman" w:eastAsia="DengXian" w:hAnsi="Times New Roman" w:cs="Times New Roman"/>
          <w:iCs/>
          <w:sz w:val="20"/>
          <w:lang w:val="en-US" w:eastAsia="zh-CN"/>
        </w:rPr>
        <w:t xml:space="preserve">. </w:t>
      </w:r>
    </w:p>
    <w:tbl>
      <w:tblPr>
        <w:tblW w:w="5524" w:type="dxa"/>
        <w:jc w:val="center"/>
        <w:tblCellMar>
          <w:left w:w="0" w:type="dxa"/>
          <w:right w:w="0" w:type="dxa"/>
        </w:tblCellMar>
        <w:tblLook w:val="0600" w:firstRow="0" w:lastRow="0" w:firstColumn="0" w:lastColumn="0" w:noHBand="1" w:noVBand="1"/>
      </w:tblPr>
      <w:tblGrid>
        <w:gridCol w:w="824"/>
        <w:gridCol w:w="2150"/>
        <w:gridCol w:w="1274"/>
        <w:gridCol w:w="1276"/>
      </w:tblGrid>
      <w:tr w:rsidR="00D47585" w:rsidRPr="00D47585" w14:paraId="6D650E21" w14:textId="77777777" w:rsidTr="00D47585">
        <w:trPr>
          <w:trHeight w:val="338"/>
          <w:jc w:val="center"/>
        </w:trPr>
        <w:tc>
          <w:tcPr>
            <w:tcW w:w="824" w:type="dxa"/>
            <w:vMerge w:val="restart"/>
            <w:tcBorders>
              <w:top w:val="single" w:sz="4" w:space="0" w:color="BFBFBF"/>
              <w:left w:val="single" w:sz="4" w:space="0" w:color="BFBFBF"/>
              <w:right w:val="single" w:sz="4" w:space="0" w:color="BFBFBF"/>
            </w:tcBorders>
            <w:shd w:val="clear" w:color="auto" w:fill="auto"/>
            <w:tcMar>
              <w:top w:w="15" w:type="dxa"/>
              <w:left w:w="15" w:type="dxa"/>
              <w:bottom w:w="0" w:type="dxa"/>
              <w:right w:w="15" w:type="dxa"/>
            </w:tcMar>
            <w:vAlign w:val="center"/>
            <w:hideMark/>
          </w:tcPr>
          <w:p w14:paraId="63B4274F"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No</w:t>
            </w:r>
            <w:r w:rsidRPr="00D47585">
              <w:rPr>
                <w:rFonts w:ascii="Times New Roman" w:eastAsia="Times New Roman" w:hAnsi="Times New Roman" w:cs="Times New Roman"/>
                <w:kern w:val="0"/>
                <w:lang w:val="en-GB" w:eastAsia="zh-CN"/>
                <w14:ligatures w14:val="none"/>
              </w:rPr>
              <w:t xml:space="preserve"> `</w:t>
            </w:r>
          </w:p>
        </w:tc>
        <w:tc>
          <w:tcPr>
            <w:tcW w:w="2150" w:type="dxa"/>
            <w:vMerge w:val="restart"/>
            <w:tcBorders>
              <w:top w:val="single" w:sz="4" w:space="0" w:color="BFBFBF"/>
              <w:left w:val="single" w:sz="4" w:space="0" w:color="BFBFBF"/>
              <w:right w:val="single" w:sz="4" w:space="0" w:color="BFBFBF"/>
            </w:tcBorders>
            <w:shd w:val="clear" w:color="auto" w:fill="auto"/>
            <w:vAlign w:val="center"/>
          </w:tcPr>
          <w:p w14:paraId="1154F86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Test Beams Set</w:t>
            </w:r>
          </w:p>
        </w:tc>
        <w:tc>
          <w:tcPr>
            <w:tcW w:w="2550" w:type="dxa"/>
            <w:gridSpan w:val="2"/>
            <w:tcBorders>
              <w:top w:val="single" w:sz="4" w:space="0" w:color="BFBFBF"/>
              <w:left w:val="single" w:sz="4" w:space="0" w:color="BFBFBF"/>
              <w:bottom w:val="single" w:sz="4" w:space="0" w:color="BFBFBF"/>
              <w:right w:val="single" w:sz="4" w:space="0" w:color="BFBFBF"/>
            </w:tcBorders>
            <w:shd w:val="clear" w:color="auto" w:fill="auto"/>
            <w:vAlign w:val="center"/>
          </w:tcPr>
          <w:p w14:paraId="03C9BD05" w14:textId="77777777" w:rsidR="00D47585" w:rsidRPr="00D47585" w:rsidRDefault="00D47585" w:rsidP="00D47585">
            <w:pPr>
              <w:spacing w:after="0" w:line="240" w:lineRule="auto"/>
              <w:jc w:val="center"/>
              <w:textAlignment w:val="center"/>
              <w:rPr>
                <w:rFonts w:ascii="Times New Roman" w:eastAsia="Times New Roman" w:hAnsi="Times New Roman" w:cs="Times New Roman"/>
                <w:b/>
                <w:bCs/>
                <w:kern w:val="0"/>
                <w:lang w:val="en-GB" w:eastAsia="zh-CN"/>
                <w14:ligatures w14:val="none"/>
              </w:rPr>
            </w:pPr>
            <w:r w:rsidRPr="00D47585">
              <w:rPr>
                <w:rFonts w:ascii="Times New Roman" w:eastAsia="Times New Roman" w:hAnsi="Times New Roman" w:cs="Times New Roman"/>
                <w:b/>
                <w:bCs/>
                <w:kern w:val="0"/>
                <w:lang w:val="en-GB" w:eastAsia="zh-CN"/>
                <w14:ligatures w14:val="none"/>
              </w:rPr>
              <w:t>RMSD (dB)</w:t>
            </w:r>
          </w:p>
        </w:tc>
      </w:tr>
      <w:tr w:rsidR="00D47585" w:rsidRPr="00D47585" w14:paraId="3A852553" w14:textId="77777777" w:rsidTr="00D47585">
        <w:trPr>
          <w:trHeight w:val="300"/>
          <w:jc w:val="center"/>
        </w:trPr>
        <w:tc>
          <w:tcPr>
            <w:tcW w:w="824" w:type="dxa"/>
            <w:vMerge/>
            <w:tcBorders>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8DBF35C"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p>
        </w:tc>
        <w:tc>
          <w:tcPr>
            <w:tcW w:w="2150" w:type="dxa"/>
            <w:vMerge/>
            <w:tcBorders>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913F581"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DBE0A9C"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RefSet1</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EA9FE1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RefSet2</w:t>
            </w:r>
          </w:p>
        </w:tc>
      </w:tr>
      <w:tr w:rsidR="00D47585" w:rsidRPr="00D47585" w14:paraId="45F34663" w14:textId="77777777" w:rsidTr="00747F35">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F5B5C0"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1</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D4A3D00"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12 Beams (3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412EFF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1.41</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58C645F"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color w:val="000000"/>
                <w:kern w:val="24"/>
                <w:lang w:val="en-GB" w:eastAsia="zh-CN"/>
                <w14:ligatures w14:val="none"/>
              </w:rPr>
              <w:t>1.49</w:t>
            </w:r>
          </w:p>
        </w:tc>
      </w:tr>
      <w:tr w:rsidR="00D47585" w:rsidRPr="00D47585" w14:paraId="453E0F3C" w14:textId="77777777" w:rsidTr="00747F35">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E00E72"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2</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E96F405"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12 Beams (4 x 3)</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01C3E09"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1.10</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684870F"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color w:val="000000"/>
                <w:kern w:val="24"/>
                <w:lang w:val="en-GB" w:eastAsia="zh-CN"/>
                <w14:ligatures w14:val="none"/>
              </w:rPr>
              <w:t>0.91</w:t>
            </w:r>
          </w:p>
        </w:tc>
      </w:tr>
      <w:tr w:rsidR="00D47585" w:rsidRPr="00D47585" w14:paraId="169674F5" w14:textId="77777777" w:rsidTr="00747F35">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8DB40E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3</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E5571B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16 Beams (4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EF7B811"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1.06</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05D4E6E"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color w:val="000000"/>
                <w:kern w:val="24"/>
                <w:lang w:val="en-GB" w:eastAsia="zh-CN"/>
                <w14:ligatures w14:val="none"/>
              </w:rPr>
              <w:t>0.92</w:t>
            </w:r>
          </w:p>
        </w:tc>
      </w:tr>
      <w:tr w:rsidR="00D47585" w:rsidRPr="00D47585" w14:paraId="2EECEBA1" w14:textId="77777777" w:rsidTr="00747F35">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51187D1"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4</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C94103C"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20 Beams (4 x 5)</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73F9966"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1.07</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DECC275"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color w:val="000000"/>
                <w:kern w:val="24"/>
                <w:lang w:val="en-GB" w:eastAsia="zh-CN"/>
                <w14:ligatures w14:val="none"/>
              </w:rPr>
              <w:t>0.93</w:t>
            </w:r>
          </w:p>
        </w:tc>
      </w:tr>
      <w:tr w:rsidR="00D47585" w:rsidRPr="00D47585" w14:paraId="1462BAC2" w14:textId="77777777" w:rsidTr="00747F35">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2185355"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b/>
                <w:bCs/>
                <w:kern w:val="24"/>
                <w:lang w:val="en-GB" w:eastAsia="zh-CN"/>
                <w14:ligatures w14:val="none"/>
              </w:rPr>
              <w:t>5</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A41C78A"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20 Beams (5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8909C9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kern w:val="24"/>
                <w:lang w:val="en-GB" w:eastAsia="zh-CN"/>
                <w14:ligatures w14:val="none"/>
              </w:rPr>
              <w:t>0.80</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ED38A04" w14:textId="77777777" w:rsidR="00D47585" w:rsidRPr="00D47585" w:rsidRDefault="00D47585" w:rsidP="00D47585">
            <w:pPr>
              <w:spacing w:after="0" w:line="240" w:lineRule="auto"/>
              <w:jc w:val="center"/>
              <w:textAlignment w:val="center"/>
              <w:rPr>
                <w:rFonts w:ascii="Times New Roman" w:eastAsia="Times New Roman" w:hAnsi="Times New Roman" w:cs="Times New Roman"/>
                <w:kern w:val="0"/>
                <w:lang w:val="en-GB" w:eastAsia="zh-CN"/>
                <w14:ligatures w14:val="none"/>
              </w:rPr>
            </w:pPr>
            <w:r w:rsidRPr="00D47585">
              <w:rPr>
                <w:rFonts w:ascii="Times New Roman" w:eastAsia="Times New Roman" w:hAnsi="Times New Roman" w:cs="Times New Roman"/>
                <w:color w:val="000000"/>
                <w:kern w:val="24"/>
                <w:lang w:val="en-GB" w:eastAsia="zh-CN"/>
                <w14:ligatures w14:val="none"/>
              </w:rPr>
              <w:t>0.66</w:t>
            </w:r>
          </w:p>
        </w:tc>
      </w:tr>
    </w:tbl>
    <w:p w14:paraId="2AA36F55" w14:textId="3638D9B3" w:rsidR="00D47585" w:rsidRPr="00D47585" w:rsidRDefault="00D47585" w:rsidP="00D47585">
      <w:pPr>
        <w:spacing w:line="240" w:lineRule="auto"/>
        <w:jc w:val="center"/>
        <w:rPr>
          <w:rFonts w:ascii="Times New Roman" w:eastAsia="DengXian" w:hAnsi="Times New Roman" w:cs="Times New Roman"/>
          <w:sz w:val="20"/>
          <w:szCs w:val="20"/>
          <w:lang w:val="en-GB" w:eastAsia="zh-CN"/>
        </w:rPr>
      </w:pPr>
      <w:r w:rsidRPr="00D47585">
        <w:rPr>
          <w:rFonts w:ascii="Times New Roman" w:eastAsia="DengXian" w:hAnsi="Times New Roman" w:cs="Times New Roman"/>
          <w:sz w:val="20"/>
          <w:szCs w:val="20"/>
          <w:lang w:val="en-GB" w:eastAsia="zh-CN"/>
        </w:rPr>
        <w:t xml:space="preserve">Table </w:t>
      </w:r>
      <w:r>
        <w:rPr>
          <w:rFonts w:ascii="Times New Roman" w:eastAsia="DengXian" w:hAnsi="Times New Roman" w:cs="Times New Roman"/>
          <w:sz w:val="20"/>
          <w:szCs w:val="20"/>
          <w:lang w:val="en-GB" w:eastAsia="zh-CN"/>
        </w:rPr>
        <w:t>6.3</w:t>
      </w:r>
      <w:r w:rsidRPr="00D47585">
        <w:rPr>
          <w:rFonts w:ascii="Times New Roman" w:eastAsia="DengXian" w:hAnsi="Times New Roman" w:cs="Times New Roman"/>
          <w:sz w:val="20"/>
          <w:szCs w:val="20"/>
          <w:lang w:val="en-GB" w:eastAsia="zh-CN"/>
        </w:rPr>
        <w:t>.1.3-11: Summary of evaluation of TBSs for both Reference Sets</w:t>
      </w:r>
    </w:p>
    <w:p w14:paraId="5AF2D4F6" w14:textId="77777777" w:rsidR="00D47585" w:rsidRPr="00D47585" w:rsidRDefault="00D47585" w:rsidP="00D47585">
      <w:pPr>
        <w:spacing w:line="240" w:lineRule="auto"/>
        <w:rPr>
          <w:rFonts w:ascii="Times New Roman" w:eastAsia="Times New Roman" w:hAnsi="Times New Roman" w:cs="Times New Roman"/>
          <w:b/>
          <w:bCs/>
          <w:kern w:val="0"/>
          <w:sz w:val="20"/>
          <w:szCs w:val="20"/>
          <w:lang w:val="en-US"/>
          <w14:ligatures w14:val="none"/>
        </w:rPr>
      </w:pPr>
      <w:r w:rsidRPr="00D47585">
        <w:rPr>
          <w:rFonts w:ascii="Times New Roman" w:eastAsia="DengXian" w:hAnsi="Times New Roman" w:cs="Times New Roman"/>
          <w:sz w:val="20"/>
          <w:lang w:val="en-GB" w:eastAsia="zh-CN"/>
        </w:rPr>
        <w:t>Just to note again that the closer this RMSD to logaritmic (dB) value of ‘0’, the better it represents the Reference Set.</w:t>
      </w:r>
    </w:p>
    <w:p w14:paraId="03609A38" w14:textId="77777777" w:rsidR="00D47585" w:rsidRPr="00D47585" w:rsidRDefault="00D47585" w:rsidP="00C42E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US" w:eastAsia="en-GB"/>
          <w14:ligatures w14:val="none"/>
        </w:rPr>
      </w:pPr>
    </w:p>
    <w:p w14:paraId="4814328B" w14:textId="6980EF30" w:rsidR="00B85E83" w:rsidRPr="00C42E63" w:rsidRDefault="00B85E83" w:rsidP="00B85E83">
      <w:pPr>
        <w:rPr>
          <w:rFonts w:ascii="Times New Roman" w:eastAsia="Calibri" w:hAnsi="Times New Roman" w:cs="Times New Roman"/>
          <w:color w:val="FF0000"/>
          <w:kern w:val="0"/>
          <w:sz w:val="36"/>
          <w:szCs w:val="40"/>
          <w:lang w:val="en-US"/>
          <w14:ligatures w14:val="none"/>
        </w:rPr>
      </w:pPr>
      <w:r w:rsidRPr="00C42E63">
        <w:rPr>
          <w:rFonts w:ascii="Times New Roman" w:eastAsia="Calibri" w:hAnsi="Times New Roman" w:cs="Times New Roman"/>
          <w:color w:val="FF0000"/>
          <w:kern w:val="0"/>
          <w:sz w:val="36"/>
          <w:szCs w:val="40"/>
          <w:lang w:val="en-US"/>
          <w14:ligatures w14:val="none"/>
        </w:rPr>
        <w:t>&lt;</w:t>
      </w:r>
      <w:r>
        <w:rPr>
          <w:rFonts w:ascii="Times New Roman" w:eastAsia="Calibri" w:hAnsi="Times New Roman" w:cs="Times New Roman"/>
          <w:color w:val="FF0000"/>
          <w:kern w:val="0"/>
          <w:sz w:val="36"/>
          <w:szCs w:val="40"/>
          <w:lang w:val="en-US"/>
          <w14:ligatures w14:val="none"/>
        </w:rPr>
        <w:t>End</w:t>
      </w:r>
      <w:r w:rsidRPr="00C42E63">
        <w:rPr>
          <w:rFonts w:ascii="Times New Roman" w:eastAsia="Calibri" w:hAnsi="Times New Roman" w:cs="Times New Roman"/>
          <w:color w:val="FF0000"/>
          <w:kern w:val="0"/>
          <w:sz w:val="36"/>
          <w:szCs w:val="40"/>
          <w:lang w:val="en-US"/>
          <w14:ligatures w14:val="none"/>
        </w:rPr>
        <w:t xml:space="preserve"> of TP&gt;</w:t>
      </w:r>
    </w:p>
    <w:p w14:paraId="25547A5F" w14:textId="77777777" w:rsidR="00B85E83" w:rsidRPr="00B85E83" w:rsidRDefault="00B85E83" w:rsidP="00B85E83">
      <w:pPr>
        <w:overflowPunct w:val="0"/>
        <w:autoSpaceDE w:val="0"/>
        <w:autoSpaceDN w:val="0"/>
        <w:adjustRightInd w:val="0"/>
        <w:spacing w:after="60" w:line="240" w:lineRule="auto"/>
        <w:textAlignment w:val="baseline"/>
        <w:rPr>
          <w:rFonts w:ascii="Times New Roman" w:eastAsia="DengXian" w:hAnsi="Times New Roman" w:cs="Times New Roman"/>
          <w:kern w:val="0"/>
          <w:sz w:val="20"/>
          <w:szCs w:val="20"/>
          <w:lang w:val="en-US" w:eastAsia="en-GB"/>
          <w14:ligatures w14:val="none"/>
        </w:rPr>
      </w:pPr>
    </w:p>
    <w:p w14:paraId="0D076BDB" w14:textId="77777777" w:rsidR="00A60162" w:rsidRPr="00A60162" w:rsidRDefault="00A60162" w:rsidP="00A60162">
      <w:pPr>
        <w:jc w:val="center"/>
        <w:rPr>
          <w:rFonts w:ascii="Times New Roman" w:eastAsia="Calibri" w:hAnsi="Times New Roman" w:cs="Times New Roman"/>
          <w:kern w:val="0"/>
          <w:sz w:val="20"/>
          <w:lang w:val="en-US"/>
          <w14:ligatures w14:val="none"/>
        </w:rPr>
      </w:pPr>
    </w:p>
    <w:p w14:paraId="692F41C8" w14:textId="77777777" w:rsidR="00575472" w:rsidRPr="00A60162" w:rsidRDefault="00575472">
      <w:pPr>
        <w:rPr>
          <w:lang w:val="en-US"/>
        </w:rPr>
      </w:pPr>
    </w:p>
    <w:sectPr w:rsidR="00575472" w:rsidRPr="00A601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C33F46"/>
    <w:multiLevelType w:val="multilevel"/>
    <w:tmpl w:val="3E2A24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BAA7F2A"/>
    <w:multiLevelType w:val="multilevel"/>
    <w:tmpl w:val="1AAA2BA2"/>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AC0A7228"/>
    <w:lvl w:ilvl="0">
      <w:start w:val="4"/>
      <w:numFmt w:val="decimal"/>
      <w:pStyle w:val="RAN4H1"/>
      <w:lvlText w:val="%1"/>
      <w:lvlJc w:val="left"/>
      <w:pPr>
        <w:ind w:left="360" w:hanging="360"/>
      </w:pPr>
      <w:rPr>
        <w:rFonts w:hint="default"/>
      </w:rPr>
    </w:lvl>
    <w:lvl w:ilvl="1">
      <w:start w:val="1"/>
      <w:numFmt w:val="decimal"/>
      <w:pStyle w:val="RAN4H2"/>
      <w:lvlText w:val="4.%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614AFF"/>
    <w:multiLevelType w:val="multilevel"/>
    <w:tmpl w:val="AC0A7228"/>
    <w:styleLink w:val="CurrentList2"/>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1724587">
    <w:abstractNumId w:val="4"/>
  </w:num>
  <w:num w:numId="2" w16cid:durableId="414596019">
    <w:abstractNumId w:val="3"/>
  </w:num>
  <w:num w:numId="3" w16cid:durableId="1792749823">
    <w:abstractNumId w:val="10"/>
  </w:num>
  <w:num w:numId="4" w16cid:durableId="80681869">
    <w:abstractNumId w:val="6"/>
  </w:num>
  <w:num w:numId="5" w16cid:durableId="1566528953">
    <w:abstractNumId w:val="9"/>
  </w:num>
  <w:num w:numId="6" w16cid:durableId="1659071369">
    <w:abstractNumId w:val="12"/>
  </w:num>
  <w:num w:numId="7" w16cid:durableId="143009612">
    <w:abstractNumId w:val="2"/>
  </w:num>
  <w:num w:numId="8" w16cid:durableId="1624261806">
    <w:abstractNumId w:val="11"/>
  </w:num>
  <w:num w:numId="9" w16cid:durableId="1250508194">
    <w:abstractNumId w:val="13"/>
  </w:num>
  <w:num w:numId="10" w16cid:durableId="813327066">
    <w:abstractNumId w:val="8"/>
  </w:num>
  <w:num w:numId="11" w16cid:durableId="1826896662">
    <w:abstractNumId w:val="14"/>
  </w:num>
  <w:num w:numId="12" w16cid:durableId="1127116067">
    <w:abstractNumId w:val="7"/>
  </w:num>
  <w:num w:numId="13" w16cid:durableId="619190630">
    <w:abstractNumId w:val="1"/>
  </w:num>
  <w:num w:numId="14" w16cid:durableId="931663622">
    <w:abstractNumId w:val="0"/>
  </w:num>
  <w:num w:numId="15" w16cid:durableId="15684891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162"/>
    <w:rsid w:val="00074022"/>
    <w:rsid w:val="002B7776"/>
    <w:rsid w:val="003A3D64"/>
    <w:rsid w:val="00451129"/>
    <w:rsid w:val="00575472"/>
    <w:rsid w:val="006A5B70"/>
    <w:rsid w:val="006E31C2"/>
    <w:rsid w:val="0079325F"/>
    <w:rsid w:val="00920B4C"/>
    <w:rsid w:val="00A60162"/>
    <w:rsid w:val="00B85E83"/>
    <w:rsid w:val="00BB28AF"/>
    <w:rsid w:val="00C42E63"/>
    <w:rsid w:val="00D47585"/>
    <w:rsid w:val="00F734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26C03"/>
  <w15:chartTrackingRefBased/>
  <w15:docId w15:val="{423C801D-29EC-4600-A512-7A4C6270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E83"/>
  </w:style>
  <w:style w:type="paragraph" w:styleId="Heading1">
    <w:name w:val="heading 1"/>
    <w:basedOn w:val="Normal"/>
    <w:next w:val="Normal"/>
    <w:link w:val="Heading1Char"/>
    <w:uiPriority w:val="9"/>
    <w:qFormat/>
    <w:rsid w:val="00A601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Normal"/>
    <w:next w:val="Normal"/>
    <w:link w:val="Heading2Char"/>
    <w:unhideWhenUsed/>
    <w:qFormat/>
    <w:rsid w:val="00A601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01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01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01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01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6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A601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62"/>
    <w:rPr>
      <w:rFonts w:eastAsiaTheme="majorEastAsia" w:cstheme="majorBidi"/>
      <w:color w:val="272727" w:themeColor="text1" w:themeTint="D8"/>
    </w:rPr>
  </w:style>
  <w:style w:type="paragraph" w:styleId="Title">
    <w:name w:val="Title"/>
    <w:basedOn w:val="Normal"/>
    <w:next w:val="Normal"/>
    <w:link w:val="TitleChar"/>
    <w:uiPriority w:val="10"/>
    <w:qFormat/>
    <w:rsid w:val="00A601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62"/>
    <w:pPr>
      <w:spacing w:before="160"/>
      <w:jc w:val="center"/>
    </w:pPr>
    <w:rPr>
      <w:i/>
      <w:iCs/>
      <w:color w:val="404040" w:themeColor="text1" w:themeTint="BF"/>
    </w:rPr>
  </w:style>
  <w:style w:type="character" w:customStyle="1" w:styleId="QuoteChar">
    <w:name w:val="Quote Char"/>
    <w:basedOn w:val="DefaultParagraphFont"/>
    <w:link w:val="Quote"/>
    <w:uiPriority w:val="29"/>
    <w:rsid w:val="00A60162"/>
    <w:rPr>
      <w:i/>
      <w:iCs/>
      <w:color w:val="404040" w:themeColor="text1" w:themeTint="BF"/>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A60162"/>
    <w:pPr>
      <w:ind w:left="720"/>
      <w:contextualSpacing/>
    </w:pPr>
  </w:style>
  <w:style w:type="character" w:styleId="IntenseEmphasis">
    <w:name w:val="Intense Emphasis"/>
    <w:basedOn w:val="DefaultParagraphFont"/>
    <w:uiPriority w:val="21"/>
    <w:qFormat/>
    <w:rsid w:val="00A60162"/>
    <w:rPr>
      <w:i/>
      <w:iCs/>
      <w:color w:val="0F4761" w:themeColor="accent1" w:themeShade="BF"/>
    </w:rPr>
  </w:style>
  <w:style w:type="paragraph" w:styleId="IntenseQuote">
    <w:name w:val="Intense Quote"/>
    <w:basedOn w:val="Normal"/>
    <w:next w:val="Normal"/>
    <w:link w:val="IntenseQuoteChar"/>
    <w:uiPriority w:val="30"/>
    <w:qFormat/>
    <w:rsid w:val="00A60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62"/>
    <w:rPr>
      <w:i/>
      <w:iCs/>
      <w:color w:val="0F4761" w:themeColor="accent1" w:themeShade="BF"/>
    </w:rPr>
  </w:style>
  <w:style w:type="character" w:styleId="IntenseReference">
    <w:name w:val="Intense Reference"/>
    <w:basedOn w:val="DefaultParagraphFont"/>
    <w:uiPriority w:val="32"/>
    <w:qFormat/>
    <w:rsid w:val="00A60162"/>
    <w:rPr>
      <w:b/>
      <w:bCs/>
      <w:smallCaps/>
      <w:color w:val="0F4761" w:themeColor="accent1" w:themeShade="BF"/>
      <w:spacing w:val="5"/>
    </w:rPr>
  </w:style>
  <w:style w:type="table" w:customStyle="1" w:styleId="TableGrid1">
    <w:name w:val="Table Grid1"/>
    <w:basedOn w:val="TableNormal"/>
    <w:next w:val="TableGrid"/>
    <w:uiPriority w:val="59"/>
    <w:rsid w:val="00A60162"/>
    <w:pPr>
      <w:spacing w:after="0" w:line="240" w:lineRule="auto"/>
    </w:pPr>
    <w:rPr>
      <w:rFonts w:ascii="Arial" w:hAnsi="Arial"/>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0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325F"/>
    <w:pPr>
      <w:spacing w:after="0" w:line="240" w:lineRule="auto"/>
    </w:pPr>
  </w:style>
  <w:style w:type="numbering" w:customStyle="1" w:styleId="NoList1">
    <w:name w:val="No List1"/>
    <w:next w:val="NoList"/>
    <w:uiPriority w:val="99"/>
    <w:semiHidden/>
    <w:unhideWhenUsed/>
    <w:rsid w:val="00D47585"/>
  </w:style>
  <w:style w:type="paragraph" w:customStyle="1" w:styleId="Caption1">
    <w:name w:val="Caption1"/>
    <w:basedOn w:val="Normal"/>
    <w:next w:val="Normal"/>
    <w:link w:val="CaptionChar"/>
    <w:uiPriority w:val="35"/>
    <w:unhideWhenUsed/>
    <w:qFormat/>
    <w:rsid w:val="00D47585"/>
    <w:pPr>
      <w:spacing w:after="200" w:line="240" w:lineRule="auto"/>
      <w:jc w:val="center"/>
    </w:pPr>
    <w:rPr>
      <w:rFonts w:ascii="Arial" w:hAnsi="Arial"/>
      <w:i/>
      <w:iCs/>
      <w:kern w:val="0"/>
      <w:sz w:val="18"/>
      <w:szCs w:val="18"/>
      <w:lang w:val="en-US"/>
      <w14:ligatures w14:val="none"/>
    </w:rPr>
  </w:style>
  <w:style w:type="paragraph" w:customStyle="1" w:styleId="RAN4H2">
    <w:name w:val="RAN4 H2"/>
    <w:basedOn w:val="Heading2"/>
    <w:next w:val="Normal"/>
    <w:link w:val="RAN4H2Char"/>
    <w:qFormat/>
    <w:rsid w:val="00D47585"/>
    <w:pPr>
      <w:numPr>
        <w:ilvl w:val="1"/>
        <w:numId w:val="9"/>
      </w:numPr>
      <w:spacing w:before="180" w:after="180" w:line="240" w:lineRule="auto"/>
    </w:pPr>
    <w:rPr>
      <w:rFonts w:ascii="Arial" w:eastAsia="Times New Roman" w:hAnsi="Arial" w:cs="Times New Roman"/>
      <w:kern w:val="0"/>
      <w:szCs w:val="20"/>
      <w:lang w:val="en-US"/>
      <w14:ligatures w14:val="none"/>
    </w:rPr>
  </w:style>
  <w:style w:type="paragraph" w:customStyle="1" w:styleId="RAN4H1">
    <w:name w:val="RAN4 H1"/>
    <w:basedOn w:val="Normal"/>
    <w:next w:val="Normal"/>
    <w:link w:val="RAN4H1Char"/>
    <w:qFormat/>
    <w:rsid w:val="00D47585"/>
    <w:pPr>
      <w:keepNext/>
      <w:keepLines/>
      <w:numPr>
        <w:numId w:val="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US"/>
      <w14:ligatures w14:val="none"/>
    </w:rPr>
  </w:style>
  <w:style w:type="character" w:customStyle="1" w:styleId="RAN4H2Char">
    <w:name w:val="RAN4 H2 Char"/>
    <w:basedOn w:val="Heading2Char"/>
    <w:link w:val="RAN4H2"/>
    <w:rsid w:val="00D47585"/>
    <w:rPr>
      <w:rFonts w:ascii="Arial" w:eastAsia="Times New Roman" w:hAnsi="Arial" w:cs="Times New Roman"/>
      <w:color w:val="0F4761" w:themeColor="accent1" w:themeShade="BF"/>
      <w:kern w:val="0"/>
      <w:sz w:val="32"/>
      <w:szCs w:val="20"/>
      <w:lang w:val="en-US"/>
      <w14:ligatures w14:val="none"/>
    </w:rPr>
  </w:style>
  <w:style w:type="paragraph" w:customStyle="1" w:styleId="RAN4Observation">
    <w:name w:val="RAN4 Observation"/>
    <w:basedOn w:val="ListParagraph"/>
    <w:next w:val="Normal"/>
    <w:link w:val="RAN4ObservationChar"/>
    <w:rsid w:val="00D47585"/>
    <w:pPr>
      <w:numPr>
        <w:numId w:val="4"/>
      </w:numPr>
    </w:pPr>
    <w:rPr>
      <w:rFonts w:eastAsia="Calibri" w:cs="Times New Roman"/>
      <w:kern w:val="0"/>
      <w:szCs w:val="20"/>
      <w:lang w:val="en-US"/>
      <w14:ligatures w14:val="none"/>
    </w:rPr>
  </w:style>
  <w:style w:type="character" w:customStyle="1" w:styleId="RAN4H1Char">
    <w:name w:val="RAN4 H1 Char"/>
    <w:basedOn w:val="DefaultParagraphFont"/>
    <w:link w:val="RAN4H1"/>
    <w:rsid w:val="00D47585"/>
    <w:rPr>
      <w:rFonts w:ascii="Arial" w:eastAsia="SimSun" w:hAnsi="Arial" w:cs="Times New Roman"/>
      <w:kern w:val="0"/>
      <w:sz w:val="36"/>
      <w:szCs w:val="20"/>
      <w:lang w:val="en-US"/>
      <w14:ligatures w14:val="none"/>
    </w:rPr>
  </w:style>
  <w:style w:type="paragraph" w:customStyle="1" w:styleId="RAN4Proposal0">
    <w:name w:val="RAN4 Proposal"/>
    <w:basedOn w:val="ListParagraph"/>
    <w:next w:val="Normal"/>
    <w:link w:val="RAN4ProposalChar"/>
    <w:rsid w:val="00D47585"/>
    <w:pPr>
      <w:numPr>
        <w:numId w:val="3"/>
      </w:numPr>
      <w:ind w:left="0" w:firstLine="0"/>
    </w:pPr>
    <w:rPr>
      <w:rFonts w:eastAsia="Calibri" w:cs="Times New Roman"/>
      <w:b/>
      <w:kern w:val="0"/>
      <w:szCs w:val="20"/>
      <w:lang w:val="en-US"/>
      <w14:ligatures w14:val="none"/>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D47585"/>
  </w:style>
  <w:style w:type="character" w:customStyle="1" w:styleId="RAN4ObservationChar">
    <w:name w:val="RAN4 Observation Char"/>
    <w:basedOn w:val="ListParagraphChar"/>
    <w:link w:val="RAN4Observation"/>
    <w:rsid w:val="00D47585"/>
    <w:rPr>
      <w:rFonts w:eastAsia="Calibri" w:cs="Times New Roman"/>
      <w:kern w:val="0"/>
      <w:szCs w:val="20"/>
      <w:lang w:val="en-US"/>
      <w14:ligatures w14:val="none"/>
    </w:rPr>
  </w:style>
  <w:style w:type="table" w:customStyle="1" w:styleId="TableGrid2">
    <w:name w:val="Table Grid2"/>
    <w:basedOn w:val="TableNormal"/>
    <w:next w:val="TableGrid"/>
    <w:uiPriority w:val="59"/>
    <w:rsid w:val="00D47585"/>
    <w:pPr>
      <w:spacing w:after="0" w:line="240" w:lineRule="auto"/>
    </w:pPr>
    <w:rPr>
      <w:rFonts w:ascii="Arial" w:hAnsi="Arial"/>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D47585"/>
    <w:rPr>
      <w:rFonts w:eastAsia="Calibri" w:cs="Times New Roman"/>
      <w:b/>
      <w:kern w:val="0"/>
      <w:szCs w:val="20"/>
      <w:lang w:val="en-US"/>
      <w14:ligatures w14:val="none"/>
    </w:rPr>
  </w:style>
  <w:style w:type="paragraph" w:customStyle="1" w:styleId="RAN4proposal">
    <w:name w:val="RAN4 proposal"/>
    <w:basedOn w:val="Caption"/>
    <w:next w:val="Normal"/>
    <w:link w:val="RAN4proposalChar0"/>
    <w:qFormat/>
    <w:rsid w:val="00D47585"/>
    <w:pPr>
      <w:numPr>
        <w:numId w:val="5"/>
      </w:numPr>
      <w:ind w:left="0" w:firstLine="0"/>
    </w:pPr>
    <w:rPr>
      <w:rFonts w:ascii="Times New Roman" w:hAnsi="Times New Roman"/>
      <w:b/>
      <w:i w:val="0"/>
      <w:color w:val="auto"/>
      <w:kern w:val="0"/>
      <w:sz w:val="20"/>
      <w:lang w:val="en-US"/>
      <w14:ligatures w14:val="none"/>
    </w:rPr>
  </w:style>
  <w:style w:type="paragraph" w:customStyle="1" w:styleId="TOCHeading1">
    <w:name w:val="TOC Heading1"/>
    <w:basedOn w:val="Heading1"/>
    <w:next w:val="Normal"/>
    <w:uiPriority w:val="39"/>
    <w:unhideWhenUsed/>
    <w:qFormat/>
    <w:rsid w:val="00D47585"/>
    <w:pPr>
      <w:spacing w:before="240" w:after="0"/>
      <w:outlineLvl w:val="9"/>
    </w:pPr>
    <w:rPr>
      <w:kern w:val="0"/>
      <w:sz w:val="32"/>
      <w:szCs w:val="32"/>
      <w:lang w:val="en-US"/>
      <w14:ligatures w14:val="none"/>
    </w:rPr>
  </w:style>
  <w:style w:type="character" w:customStyle="1" w:styleId="CaptionChar">
    <w:name w:val="Caption Char"/>
    <w:basedOn w:val="DefaultParagraphFont"/>
    <w:uiPriority w:val="35"/>
    <w:rsid w:val="00D47585"/>
    <w:rPr>
      <w:rFonts w:ascii="Arial" w:hAnsi="Arial"/>
      <w:i/>
      <w:iCs/>
      <w:sz w:val="18"/>
      <w:szCs w:val="18"/>
    </w:rPr>
  </w:style>
  <w:style w:type="character" w:customStyle="1" w:styleId="RAN4proposalChar0">
    <w:name w:val="RAN4 proposal Char"/>
    <w:basedOn w:val="CaptionChar"/>
    <w:link w:val="RAN4proposal"/>
    <w:rsid w:val="00D47585"/>
    <w:rPr>
      <w:rFonts w:ascii="Times New Roman" w:hAnsi="Times New Roman"/>
      <w:b/>
      <w:i w:val="0"/>
      <w:iCs/>
      <w:kern w:val="0"/>
      <w:sz w:val="20"/>
      <w:szCs w:val="18"/>
      <w:lang w:val="en-US"/>
      <w14:ligatures w14:val="none"/>
    </w:rPr>
  </w:style>
  <w:style w:type="paragraph" w:customStyle="1" w:styleId="TOC11">
    <w:name w:val="TOC 11"/>
    <w:basedOn w:val="Normal"/>
    <w:next w:val="Normal"/>
    <w:autoRedefine/>
    <w:uiPriority w:val="39"/>
    <w:unhideWhenUsed/>
    <w:rsid w:val="00D47585"/>
    <w:pPr>
      <w:tabs>
        <w:tab w:val="right" w:leader="dot" w:pos="9617"/>
      </w:tabs>
      <w:spacing w:after="100"/>
    </w:pPr>
    <w:rPr>
      <w:rFonts w:ascii="Times New Roman" w:hAnsi="Times New Roman"/>
      <w:i/>
      <w:iCs/>
      <w:noProof/>
      <w:kern w:val="0"/>
      <w:sz w:val="20"/>
      <w:u w:val="single"/>
      <w:lang w:val="en-US"/>
      <w14:ligatures w14:val="none"/>
    </w:rPr>
  </w:style>
  <w:style w:type="paragraph" w:customStyle="1" w:styleId="TOC21">
    <w:name w:val="TOC 21"/>
    <w:basedOn w:val="Normal"/>
    <w:next w:val="Normal"/>
    <w:autoRedefine/>
    <w:uiPriority w:val="39"/>
    <w:unhideWhenUsed/>
    <w:rsid w:val="00D47585"/>
    <w:pPr>
      <w:spacing w:after="100"/>
      <w:ind w:left="200"/>
    </w:pPr>
    <w:rPr>
      <w:rFonts w:ascii="Times New Roman" w:hAnsi="Times New Roman"/>
      <w:kern w:val="0"/>
      <w:sz w:val="20"/>
      <w:lang w:val="en-US"/>
      <w14:ligatures w14:val="none"/>
    </w:rPr>
  </w:style>
  <w:style w:type="character" w:customStyle="1" w:styleId="Hyperlink1">
    <w:name w:val="Hyperlink1"/>
    <w:basedOn w:val="DefaultParagraphFont"/>
    <w:uiPriority w:val="99"/>
    <w:unhideWhenUsed/>
    <w:rsid w:val="00D47585"/>
    <w:rPr>
      <w:color w:val="0563C1"/>
      <w:u w:val="single"/>
    </w:rPr>
  </w:style>
  <w:style w:type="paragraph" w:customStyle="1" w:styleId="TableofFigures1">
    <w:name w:val="Table of Figures1"/>
    <w:basedOn w:val="Normal"/>
    <w:next w:val="Normal"/>
    <w:uiPriority w:val="99"/>
    <w:unhideWhenUsed/>
    <w:rsid w:val="00D47585"/>
    <w:pPr>
      <w:spacing w:after="0"/>
    </w:pPr>
    <w:rPr>
      <w:rFonts w:ascii="Times New Roman" w:hAnsi="Times New Roman"/>
      <w:kern w:val="0"/>
      <w:sz w:val="20"/>
      <w:lang w:val="en-US"/>
      <w14:ligatures w14:val="none"/>
    </w:rPr>
  </w:style>
  <w:style w:type="paragraph" w:customStyle="1" w:styleId="RAN4observation0">
    <w:name w:val="RAN4 observation"/>
    <w:basedOn w:val="RAN4Observation"/>
    <w:next w:val="Normal"/>
    <w:link w:val="RAN4observationChar0"/>
    <w:qFormat/>
    <w:rsid w:val="00D47585"/>
    <w:pPr>
      <w:ind w:left="0" w:firstLine="0"/>
    </w:pPr>
  </w:style>
  <w:style w:type="character" w:customStyle="1" w:styleId="RAN4observationChar0">
    <w:name w:val="RAN4 observation Char"/>
    <w:basedOn w:val="RAN4ObservationChar"/>
    <w:link w:val="RAN4observation0"/>
    <w:rsid w:val="00D47585"/>
    <w:rPr>
      <w:rFonts w:eastAsia="Calibri" w:cs="Times New Roman"/>
      <w:kern w:val="0"/>
      <w:szCs w:val="20"/>
      <w:lang w:val="en-US"/>
      <w14:ligatures w14:val="none"/>
    </w:rPr>
  </w:style>
  <w:style w:type="paragraph" w:customStyle="1" w:styleId="RAN4H3">
    <w:name w:val="RAN4 H3"/>
    <w:basedOn w:val="Normal"/>
    <w:link w:val="RAN4H3Char"/>
    <w:qFormat/>
    <w:rsid w:val="00D47585"/>
    <w:pPr>
      <w:numPr>
        <w:ilvl w:val="2"/>
        <w:numId w:val="9"/>
      </w:numPr>
    </w:pPr>
    <w:rPr>
      <w:rFonts w:ascii="Arial" w:hAnsi="Arial" w:cs="Arial"/>
      <w:kern w:val="0"/>
      <w:sz w:val="24"/>
      <w:lang w:val="en-US"/>
      <w14:ligatures w14:val="none"/>
    </w:rPr>
  </w:style>
  <w:style w:type="character" w:customStyle="1" w:styleId="RAN4H3Char">
    <w:name w:val="RAN4 H3 Char"/>
    <w:basedOn w:val="DefaultParagraphFont"/>
    <w:link w:val="RAN4H3"/>
    <w:rsid w:val="00D47585"/>
    <w:rPr>
      <w:rFonts w:ascii="Arial" w:hAnsi="Arial" w:cs="Arial"/>
      <w:kern w:val="0"/>
      <w:sz w:val="24"/>
      <w:lang w:val="en-US"/>
      <w14:ligatures w14:val="none"/>
    </w:rPr>
  </w:style>
  <w:style w:type="paragraph" w:customStyle="1" w:styleId="BalloonText1">
    <w:name w:val="Balloon Text1"/>
    <w:basedOn w:val="Normal"/>
    <w:next w:val="BalloonText"/>
    <w:link w:val="BalloonTextChar"/>
    <w:uiPriority w:val="99"/>
    <w:semiHidden/>
    <w:unhideWhenUsed/>
    <w:rsid w:val="00D475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D47585"/>
    <w:rPr>
      <w:rFonts w:ascii="Segoe UI" w:hAnsi="Segoe UI" w:cs="Segoe UI"/>
      <w:sz w:val="18"/>
      <w:szCs w:val="18"/>
    </w:rPr>
  </w:style>
  <w:style w:type="table" w:customStyle="1" w:styleId="ListTable3-Accent11">
    <w:name w:val="List Table 3 - Accent 11"/>
    <w:basedOn w:val="TableNormal"/>
    <w:next w:val="ListTable3-Accent1"/>
    <w:uiPriority w:val="48"/>
    <w:rsid w:val="00D47585"/>
    <w:pPr>
      <w:spacing w:after="0" w:line="240" w:lineRule="auto"/>
    </w:pPr>
    <w:rPr>
      <w:kern w:val="0"/>
      <w:lang w:val="en-U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Numbering">
    <w:name w:val="Numbering"/>
    <w:basedOn w:val="ListParagraph"/>
    <w:autoRedefine/>
    <w:qFormat/>
    <w:rsid w:val="00D47585"/>
    <w:pPr>
      <w:numPr>
        <w:numId w:val="7"/>
      </w:numPr>
      <w:shd w:val="clear" w:color="auto" w:fill="FFFFFF"/>
      <w:spacing w:before="240" w:after="240" w:line="240" w:lineRule="auto"/>
      <w:ind w:left="568" w:hanging="284"/>
    </w:pPr>
    <w:rPr>
      <w:rFonts w:cs="Arial"/>
      <w:color w:val="44546A"/>
      <w:kern w:val="0"/>
      <w:lang w:val="en-US"/>
      <w14:ligatures w14:val="none"/>
    </w:rPr>
  </w:style>
  <w:style w:type="character" w:styleId="UnresolvedMention">
    <w:name w:val="Unresolved Mention"/>
    <w:basedOn w:val="DefaultParagraphFont"/>
    <w:uiPriority w:val="99"/>
    <w:semiHidden/>
    <w:unhideWhenUsed/>
    <w:rsid w:val="00D47585"/>
    <w:rPr>
      <w:color w:val="605E5C"/>
      <w:shd w:val="clear" w:color="auto" w:fill="E1DFDD"/>
    </w:rPr>
  </w:style>
  <w:style w:type="paragraph" w:customStyle="1" w:styleId="sectionsubheader">
    <w:name w:val="section_subheader"/>
    <w:next w:val="Normal"/>
    <w:link w:val="sectionsubheaderChar"/>
    <w:qFormat/>
    <w:rsid w:val="00D47585"/>
    <w:rPr>
      <w:rFonts w:ascii="Times New Roman" w:eastAsia="Times New Roman" w:hAnsi="Times New Roman" w:cs="Times New Roman"/>
      <w:i/>
      <w:iCs/>
      <w:kern w:val="0"/>
      <w:sz w:val="20"/>
      <w:szCs w:val="20"/>
      <w:u w:val="single"/>
      <w:lang w:val="en-GB"/>
      <w14:ligatures w14:val="none"/>
    </w:rPr>
  </w:style>
  <w:style w:type="character" w:customStyle="1" w:styleId="sectionsubheaderChar">
    <w:name w:val="section_subheader Char"/>
    <w:basedOn w:val="DefaultParagraphFont"/>
    <w:link w:val="sectionsubheader"/>
    <w:rsid w:val="00D47585"/>
    <w:rPr>
      <w:rFonts w:ascii="Times New Roman" w:eastAsia="Times New Roman" w:hAnsi="Times New Roman" w:cs="Times New Roman"/>
      <w:i/>
      <w:iCs/>
      <w:kern w:val="0"/>
      <w:sz w:val="20"/>
      <w:szCs w:val="20"/>
      <w:u w:val="single"/>
      <w:lang w:val="en-GB"/>
      <w14:ligatures w14:val="none"/>
    </w:rPr>
  </w:style>
  <w:style w:type="character" w:styleId="Strong">
    <w:name w:val="Strong"/>
    <w:basedOn w:val="DefaultParagraphFont"/>
    <w:uiPriority w:val="22"/>
    <w:qFormat/>
    <w:rsid w:val="00D47585"/>
    <w:rPr>
      <w:b/>
      <w:bCs/>
    </w:rPr>
  </w:style>
  <w:style w:type="character" w:styleId="CommentReference">
    <w:name w:val="annotation reference"/>
    <w:basedOn w:val="DefaultParagraphFont"/>
    <w:uiPriority w:val="99"/>
    <w:semiHidden/>
    <w:unhideWhenUsed/>
    <w:rsid w:val="00D47585"/>
    <w:rPr>
      <w:sz w:val="16"/>
      <w:szCs w:val="16"/>
    </w:rPr>
  </w:style>
  <w:style w:type="paragraph" w:customStyle="1" w:styleId="CommentText1">
    <w:name w:val="Comment Text1"/>
    <w:basedOn w:val="Normal"/>
    <w:next w:val="CommentText"/>
    <w:link w:val="CommentTextChar"/>
    <w:uiPriority w:val="99"/>
    <w:unhideWhenUsed/>
    <w:rsid w:val="00D47585"/>
    <w:pPr>
      <w:spacing w:line="240" w:lineRule="auto"/>
    </w:pPr>
    <w:rPr>
      <w:rFonts w:ascii="Times New Roman" w:hAnsi="Times New Roman"/>
      <w:sz w:val="20"/>
      <w:szCs w:val="20"/>
    </w:rPr>
  </w:style>
  <w:style w:type="character" w:customStyle="1" w:styleId="CommentTextChar">
    <w:name w:val="Comment Text Char"/>
    <w:basedOn w:val="DefaultParagraphFont"/>
    <w:link w:val="CommentText1"/>
    <w:uiPriority w:val="99"/>
    <w:rsid w:val="00D47585"/>
    <w:rPr>
      <w:rFonts w:ascii="Times New Roman" w:hAnsi="Times New Roman"/>
      <w:sz w:val="20"/>
      <w:szCs w:val="20"/>
    </w:rPr>
  </w:style>
  <w:style w:type="paragraph" w:customStyle="1" w:styleId="CommentSubject1">
    <w:name w:val="Comment Subject1"/>
    <w:basedOn w:val="CommentText"/>
    <w:next w:val="CommentText"/>
    <w:uiPriority w:val="99"/>
    <w:semiHidden/>
    <w:unhideWhenUsed/>
    <w:rsid w:val="00D47585"/>
    <w:rPr>
      <w:rFonts w:ascii="Times New Roman" w:hAnsi="Times New Roman"/>
      <w:b/>
      <w:bCs/>
      <w:kern w:val="0"/>
      <w:lang w:val="en-US"/>
      <w14:ligatures w14:val="none"/>
    </w:rPr>
  </w:style>
  <w:style w:type="character" w:customStyle="1" w:styleId="CommentSubjectChar">
    <w:name w:val="Comment Subject Char"/>
    <w:basedOn w:val="CommentTextChar"/>
    <w:link w:val="CommentSubject"/>
    <w:uiPriority w:val="99"/>
    <w:semiHidden/>
    <w:rsid w:val="00D47585"/>
    <w:rPr>
      <w:rFonts w:ascii="Times New Roman" w:hAnsi="Times New Roman"/>
      <w:b/>
      <w:bCs/>
      <w:sz w:val="20"/>
      <w:szCs w:val="20"/>
    </w:rPr>
  </w:style>
  <w:style w:type="paragraph" w:customStyle="1" w:styleId="TOC31">
    <w:name w:val="TOC 31"/>
    <w:basedOn w:val="Normal"/>
    <w:next w:val="Normal"/>
    <w:autoRedefine/>
    <w:uiPriority w:val="39"/>
    <w:unhideWhenUsed/>
    <w:rsid w:val="00D47585"/>
    <w:pPr>
      <w:spacing w:after="100"/>
      <w:ind w:left="400"/>
    </w:pPr>
    <w:rPr>
      <w:rFonts w:ascii="Times New Roman" w:hAnsi="Times New Roman"/>
      <w:kern w:val="0"/>
      <w:sz w:val="20"/>
      <w:lang w:val="en-US"/>
      <w14:ligatures w14:val="none"/>
    </w:rPr>
  </w:style>
  <w:style w:type="table" w:customStyle="1" w:styleId="Style1">
    <w:name w:val="Style1"/>
    <w:basedOn w:val="TableNormal"/>
    <w:uiPriority w:val="99"/>
    <w:rsid w:val="00D4758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Black" w:hAnsi="Arial Black"/>
        <w:b/>
        <w:color w:val="FFFFFF"/>
        <w:sz w:val="20"/>
      </w:rPr>
      <w:tblPr/>
      <w:tcPr>
        <w:shd w:val="clear" w:color="auto" w:fill="124191"/>
      </w:tcPr>
    </w:tblStylePr>
  </w:style>
  <w:style w:type="paragraph" w:customStyle="1" w:styleId="Observation1">
    <w:name w:val="Observation1"/>
    <w:basedOn w:val="Normal"/>
    <w:next w:val="Normal"/>
    <w:autoRedefine/>
    <w:uiPriority w:val="39"/>
    <w:unhideWhenUsed/>
    <w:rsid w:val="00D47585"/>
    <w:pPr>
      <w:spacing w:after="100"/>
    </w:pPr>
    <w:rPr>
      <w:rFonts w:ascii="Times New Roman" w:hAnsi="Times New Roman"/>
      <w:kern w:val="0"/>
      <w:sz w:val="20"/>
      <w:lang w:val="en-US"/>
      <w14:ligatures w14:val="none"/>
    </w:rPr>
  </w:style>
  <w:style w:type="paragraph" w:customStyle="1" w:styleId="Proposal1">
    <w:name w:val="Proposal1"/>
    <w:basedOn w:val="Normal"/>
    <w:next w:val="Normal"/>
    <w:autoRedefine/>
    <w:uiPriority w:val="39"/>
    <w:unhideWhenUsed/>
    <w:rsid w:val="00D47585"/>
    <w:pPr>
      <w:tabs>
        <w:tab w:val="right" w:leader="dot" w:pos="9617"/>
      </w:tabs>
      <w:spacing w:after="100"/>
    </w:pPr>
    <w:rPr>
      <w:rFonts w:ascii="Times New Roman" w:hAnsi="Times New Roman"/>
      <w:b/>
      <w:kern w:val="0"/>
      <w:sz w:val="20"/>
      <w:lang w:val="en-US"/>
      <w14:ligatures w14:val="none"/>
    </w:rPr>
  </w:style>
  <w:style w:type="paragraph" w:styleId="NormalWeb">
    <w:name w:val="Normal (Web)"/>
    <w:basedOn w:val="Normal"/>
    <w:uiPriority w:val="99"/>
    <w:unhideWhenUsed/>
    <w:rsid w:val="00D47585"/>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ragraph">
    <w:name w:val="paragraph"/>
    <w:basedOn w:val="Normal"/>
    <w:rsid w:val="00D47585"/>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normaltextrun">
    <w:name w:val="normaltextrun"/>
    <w:basedOn w:val="DefaultParagraphFont"/>
    <w:rsid w:val="00D47585"/>
  </w:style>
  <w:style w:type="character" w:customStyle="1" w:styleId="eop">
    <w:name w:val="eop"/>
    <w:basedOn w:val="DefaultParagraphFont"/>
    <w:rsid w:val="00D47585"/>
  </w:style>
  <w:style w:type="character" w:customStyle="1" w:styleId="spellingerror">
    <w:name w:val="spellingerror"/>
    <w:basedOn w:val="DefaultParagraphFont"/>
    <w:rsid w:val="00D47585"/>
  </w:style>
  <w:style w:type="paragraph" w:customStyle="1" w:styleId="Equation">
    <w:name w:val="Equation"/>
    <w:basedOn w:val="Normal"/>
    <w:rsid w:val="00D47585"/>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character" w:styleId="PlaceholderText">
    <w:name w:val="Placeholder Text"/>
    <w:basedOn w:val="DefaultParagraphFont"/>
    <w:uiPriority w:val="99"/>
    <w:semiHidden/>
    <w:rsid w:val="00D47585"/>
    <w:rPr>
      <w:color w:val="666666"/>
    </w:rPr>
  </w:style>
  <w:style w:type="character" w:styleId="Mention">
    <w:name w:val="Mention"/>
    <w:basedOn w:val="DefaultParagraphFont"/>
    <w:uiPriority w:val="99"/>
    <w:unhideWhenUsed/>
    <w:rsid w:val="00D47585"/>
    <w:rPr>
      <w:color w:val="2B579A"/>
      <w:shd w:val="clear" w:color="auto" w:fill="E1DFDD"/>
    </w:rPr>
  </w:style>
  <w:style w:type="numbering" w:customStyle="1" w:styleId="CurrentList1">
    <w:name w:val="Current List1"/>
    <w:uiPriority w:val="99"/>
    <w:rsid w:val="00D47585"/>
    <w:pPr>
      <w:numPr>
        <w:numId w:val="10"/>
      </w:numPr>
    </w:pPr>
  </w:style>
  <w:style w:type="numbering" w:customStyle="1" w:styleId="CurrentList2">
    <w:name w:val="Current List2"/>
    <w:uiPriority w:val="99"/>
    <w:rsid w:val="00D47585"/>
    <w:pPr>
      <w:numPr>
        <w:numId w:val="11"/>
      </w:numPr>
    </w:pPr>
  </w:style>
  <w:style w:type="paragraph" w:customStyle="1" w:styleId="Header1">
    <w:name w:val="Header1"/>
    <w:basedOn w:val="Normal"/>
    <w:next w:val="Header"/>
    <w:link w:val="HeaderChar"/>
    <w:uiPriority w:val="99"/>
    <w:semiHidden/>
    <w:unhideWhenUsed/>
    <w:rsid w:val="00D47585"/>
    <w:pPr>
      <w:tabs>
        <w:tab w:val="center" w:pos="4536"/>
        <w:tab w:val="right" w:pos="9072"/>
      </w:tabs>
      <w:spacing w:after="0" w:line="240" w:lineRule="auto"/>
    </w:pPr>
    <w:rPr>
      <w:rFonts w:ascii="Times New Roman" w:hAnsi="Times New Roman"/>
      <w:sz w:val="20"/>
    </w:rPr>
  </w:style>
  <w:style w:type="character" w:customStyle="1" w:styleId="HeaderChar">
    <w:name w:val="Header Char"/>
    <w:basedOn w:val="DefaultParagraphFont"/>
    <w:link w:val="Header1"/>
    <w:uiPriority w:val="99"/>
    <w:semiHidden/>
    <w:rsid w:val="00D47585"/>
    <w:rPr>
      <w:rFonts w:ascii="Times New Roman" w:hAnsi="Times New Roman"/>
      <w:sz w:val="20"/>
    </w:rPr>
  </w:style>
  <w:style w:type="paragraph" w:customStyle="1" w:styleId="Footer1">
    <w:name w:val="Footer1"/>
    <w:basedOn w:val="Normal"/>
    <w:next w:val="Footer"/>
    <w:link w:val="FooterChar"/>
    <w:uiPriority w:val="99"/>
    <w:semiHidden/>
    <w:unhideWhenUsed/>
    <w:rsid w:val="00D47585"/>
    <w:pPr>
      <w:tabs>
        <w:tab w:val="center" w:pos="4536"/>
        <w:tab w:val="right" w:pos="9072"/>
      </w:tabs>
      <w:spacing w:after="0" w:line="240" w:lineRule="auto"/>
    </w:pPr>
    <w:rPr>
      <w:rFonts w:ascii="Times New Roman" w:hAnsi="Times New Roman"/>
      <w:sz w:val="20"/>
    </w:rPr>
  </w:style>
  <w:style w:type="character" w:customStyle="1" w:styleId="FooterChar">
    <w:name w:val="Footer Char"/>
    <w:basedOn w:val="DefaultParagraphFont"/>
    <w:link w:val="Footer1"/>
    <w:uiPriority w:val="99"/>
    <w:semiHidden/>
    <w:rsid w:val="00D47585"/>
    <w:rPr>
      <w:rFonts w:ascii="Times New Roman" w:hAnsi="Times New Roman"/>
      <w:sz w:val="20"/>
    </w:rPr>
  </w:style>
  <w:style w:type="paragraph" w:styleId="Caption">
    <w:name w:val="caption"/>
    <w:basedOn w:val="Normal"/>
    <w:next w:val="Normal"/>
    <w:uiPriority w:val="35"/>
    <w:semiHidden/>
    <w:unhideWhenUsed/>
    <w:qFormat/>
    <w:rsid w:val="00D47585"/>
    <w:pPr>
      <w:spacing w:after="200" w:line="240" w:lineRule="auto"/>
    </w:pPr>
    <w:rPr>
      <w:i/>
      <w:iCs/>
      <w:color w:val="0E2841" w:themeColor="text2"/>
      <w:sz w:val="18"/>
      <w:szCs w:val="18"/>
    </w:rPr>
  </w:style>
  <w:style w:type="character" w:styleId="Hyperlink">
    <w:name w:val="Hyperlink"/>
    <w:basedOn w:val="DefaultParagraphFont"/>
    <w:uiPriority w:val="99"/>
    <w:semiHidden/>
    <w:unhideWhenUsed/>
    <w:rsid w:val="00D47585"/>
    <w:rPr>
      <w:color w:val="467886" w:themeColor="hyperlink"/>
      <w:u w:val="single"/>
    </w:rPr>
  </w:style>
  <w:style w:type="paragraph" w:styleId="BalloonText">
    <w:name w:val="Balloon Text"/>
    <w:basedOn w:val="Normal"/>
    <w:link w:val="BalloonTextChar1"/>
    <w:uiPriority w:val="99"/>
    <w:semiHidden/>
    <w:unhideWhenUsed/>
    <w:rsid w:val="00D47585"/>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47585"/>
    <w:rPr>
      <w:rFonts w:ascii="Segoe UI" w:hAnsi="Segoe UI" w:cs="Segoe UI"/>
      <w:sz w:val="18"/>
      <w:szCs w:val="18"/>
    </w:rPr>
  </w:style>
  <w:style w:type="table" w:styleId="ListTable3-Accent1">
    <w:name w:val="List Table 3 Accent 1"/>
    <w:basedOn w:val="TableNormal"/>
    <w:uiPriority w:val="48"/>
    <w:rsid w:val="00D47585"/>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CommentText">
    <w:name w:val="annotation text"/>
    <w:basedOn w:val="Normal"/>
    <w:link w:val="CommentTextChar1"/>
    <w:uiPriority w:val="99"/>
    <w:semiHidden/>
    <w:unhideWhenUsed/>
    <w:rsid w:val="00D47585"/>
    <w:pPr>
      <w:spacing w:line="240" w:lineRule="auto"/>
    </w:pPr>
    <w:rPr>
      <w:sz w:val="20"/>
      <w:szCs w:val="20"/>
    </w:rPr>
  </w:style>
  <w:style w:type="character" w:customStyle="1" w:styleId="CommentTextChar1">
    <w:name w:val="Comment Text Char1"/>
    <w:basedOn w:val="DefaultParagraphFont"/>
    <w:link w:val="CommentText"/>
    <w:uiPriority w:val="99"/>
    <w:semiHidden/>
    <w:rsid w:val="00D47585"/>
    <w:rPr>
      <w:sz w:val="20"/>
      <w:szCs w:val="20"/>
    </w:rPr>
  </w:style>
  <w:style w:type="paragraph" w:styleId="CommentSubject">
    <w:name w:val="annotation subject"/>
    <w:basedOn w:val="CommentText"/>
    <w:next w:val="CommentText"/>
    <w:link w:val="CommentSubjectChar"/>
    <w:uiPriority w:val="99"/>
    <w:semiHidden/>
    <w:unhideWhenUsed/>
    <w:rsid w:val="00D47585"/>
    <w:rPr>
      <w:rFonts w:ascii="Times New Roman" w:hAnsi="Times New Roman"/>
      <w:b/>
      <w:bCs/>
    </w:rPr>
  </w:style>
  <w:style w:type="character" w:customStyle="1" w:styleId="CommentSubjectChar1">
    <w:name w:val="Comment Subject Char1"/>
    <w:basedOn w:val="CommentTextChar1"/>
    <w:link w:val="CommentSubject"/>
    <w:uiPriority w:val="99"/>
    <w:semiHidden/>
    <w:rsid w:val="00D47585"/>
    <w:rPr>
      <w:b/>
      <w:bCs/>
      <w:sz w:val="20"/>
      <w:szCs w:val="20"/>
    </w:rPr>
  </w:style>
  <w:style w:type="paragraph" w:styleId="Header">
    <w:name w:val="header"/>
    <w:basedOn w:val="Normal"/>
    <w:link w:val="HeaderChar1"/>
    <w:uiPriority w:val="99"/>
    <w:semiHidden/>
    <w:unhideWhenUsed/>
    <w:rsid w:val="00D47585"/>
    <w:pPr>
      <w:tabs>
        <w:tab w:val="center" w:pos="4536"/>
        <w:tab w:val="right" w:pos="9072"/>
      </w:tabs>
      <w:spacing w:after="0" w:line="240" w:lineRule="auto"/>
    </w:pPr>
  </w:style>
  <w:style w:type="character" w:customStyle="1" w:styleId="HeaderChar1">
    <w:name w:val="Header Char1"/>
    <w:basedOn w:val="DefaultParagraphFont"/>
    <w:link w:val="Header"/>
    <w:uiPriority w:val="99"/>
    <w:semiHidden/>
    <w:rsid w:val="00D47585"/>
  </w:style>
  <w:style w:type="paragraph" w:styleId="Footer">
    <w:name w:val="footer"/>
    <w:basedOn w:val="Normal"/>
    <w:link w:val="FooterChar1"/>
    <w:uiPriority w:val="99"/>
    <w:semiHidden/>
    <w:unhideWhenUsed/>
    <w:rsid w:val="00D47585"/>
    <w:pPr>
      <w:tabs>
        <w:tab w:val="center" w:pos="4536"/>
        <w:tab w:val="right" w:pos="9072"/>
      </w:tabs>
      <w:spacing w:after="0" w:line="240" w:lineRule="auto"/>
    </w:pPr>
  </w:style>
  <w:style w:type="character" w:customStyle="1" w:styleId="FooterChar1">
    <w:name w:val="Footer Char1"/>
    <w:basedOn w:val="DefaultParagraphFont"/>
    <w:link w:val="Footer"/>
    <w:uiPriority w:val="99"/>
    <w:semiHidden/>
    <w:rsid w:val="00D47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2025-02-07T06:48:00Z</dcterms:created>
  <dcterms:modified xsi:type="dcterms:W3CDTF">2025-02-07T19:49:00Z</dcterms:modified>
</cp:coreProperties>
</file>